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15B" w:rsidRPr="00B06E47" w:rsidRDefault="0053115B" w:rsidP="0047091E">
      <w:pPr>
        <w:rPr>
          <w:rFonts w:ascii="Tw Cen MT" w:hAnsi="Tw Cen MT"/>
          <w:b/>
          <w:bCs/>
          <w:color w:val="000000" w:themeColor="text1"/>
        </w:rPr>
      </w:pPr>
      <w:r w:rsidRPr="00B06E47">
        <w:rPr>
          <w:rFonts w:ascii="Tw Cen MT" w:hAnsi="Tw Cen MT"/>
          <w:b/>
          <w:bCs/>
          <w:color w:val="000000" w:themeColor="text1"/>
        </w:rPr>
        <w:t>Doelgroep:</w:t>
      </w:r>
    </w:p>
    <w:p w:rsidR="005361C4" w:rsidRPr="00B06E47" w:rsidRDefault="005361C4" w:rsidP="005361C4">
      <w:pPr>
        <w:jc w:val="both"/>
        <w:rPr>
          <w:rFonts w:ascii="Tw Cen MT" w:hAnsi="Tw Cen MT"/>
        </w:rPr>
      </w:pPr>
      <w:proofErr w:type="spellStart"/>
      <w:r w:rsidRPr="00B06E47">
        <w:rPr>
          <w:rFonts w:ascii="Tw Cen MT" w:hAnsi="Tw Cen MT"/>
        </w:rPr>
        <w:t>Medinello</w:t>
      </w:r>
      <w:proofErr w:type="spellEnd"/>
      <w:r w:rsidRPr="00B06E47">
        <w:rPr>
          <w:rFonts w:ascii="Tw Cen MT" w:hAnsi="Tw Cen MT"/>
        </w:rPr>
        <w:t xml:space="preserve"> revalidatie (</w:t>
      </w:r>
      <w:hyperlink r:id="rId5" w:history="1">
        <w:r w:rsidRPr="00B06E47">
          <w:rPr>
            <w:rStyle w:val="Hyperlink"/>
            <w:rFonts w:ascii="Tw Cen MT" w:hAnsi="Tw Cen MT"/>
          </w:rPr>
          <w:t>https://www.medinello.nl/</w:t>
        </w:r>
      </w:hyperlink>
      <w:r w:rsidRPr="00B06E47">
        <w:rPr>
          <w:rFonts w:ascii="Tw Cen MT" w:hAnsi="Tw Cen MT"/>
        </w:rPr>
        <w:t xml:space="preserve">) biedt multidisciplinaire behandelingen aan chronische pijnpatiënten. Er zijn vestigingen op 15 verschillende locaties. De teams bestaan uit een revalidatiearts, psychologen, fysiotherapeuten, ergotherapeuten en een maatschappelijk werker in Haarlem. </w:t>
      </w:r>
      <w:proofErr w:type="spellStart"/>
      <w:r w:rsidRPr="00B06E47">
        <w:rPr>
          <w:rFonts w:ascii="Tw Cen MT" w:hAnsi="Tw Cen MT"/>
        </w:rPr>
        <w:t>Medinello</w:t>
      </w:r>
      <w:proofErr w:type="spellEnd"/>
      <w:r w:rsidRPr="00B06E47">
        <w:rPr>
          <w:rFonts w:ascii="Tw Cen MT" w:hAnsi="Tw Cen MT"/>
        </w:rPr>
        <w:t xml:space="preserve"> streeft naar uniformiteit en landelijke afstemming in behandelinhoud en klinimetrie. Daarnaast zijn de teams ook zelfsturend, in elk geval wat betreft hun onderlinge samenwerking. </w:t>
      </w:r>
    </w:p>
    <w:p w:rsidR="005361C4" w:rsidRPr="00B06E47" w:rsidRDefault="005361C4" w:rsidP="005361C4">
      <w:pPr>
        <w:jc w:val="both"/>
        <w:rPr>
          <w:rFonts w:ascii="Tw Cen MT" w:hAnsi="Tw Cen MT"/>
        </w:rPr>
      </w:pPr>
      <w:r w:rsidRPr="00B06E47">
        <w:rPr>
          <w:rFonts w:ascii="Tw Cen MT" w:hAnsi="Tw Cen MT"/>
        </w:rPr>
        <w:t>Aantal deelnemers: 150</w:t>
      </w:r>
    </w:p>
    <w:p w:rsidR="005361C4" w:rsidRPr="00B06E47" w:rsidRDefault="005361C4" w:rsidP="005361C4">
      <w:pPr>
        <w:jc w:val="both"/>
        <w:rPr>
          <w:rFonts w:ascii="Tw Cen MT" w:hAnsi="Tw Cen MT"/>
        </w:rPr>
      </w:pPr>
      <w:r w:rsidRPr="00B06E47">
        <w:rPr>
          <w:rFonts w:ascii="Tw Cen MT" w:hAnsi="Tw Cen MT"/>
        </w:rPr>
        <w:t>Kernwoorden voor de dag: Uniformiteit, Inspiratie, Samenkomen, Verbinding, Betrokkenheid, Energie, Samen en van elkaar leren.</w:t>
      </w:r>
    </w:p>
    <w:p w:rsidR="005361C4" w:rsidRPr="00B06E47" w:rsidRDefault="005361C4" w:rsidP="005361C4">
      <w:pPr>
        <w:pStyle w:val="Geenafstand"/>
        <w:jc w:val="both"/>
        <w:rPr>
          <w:rFonts w:ascii="Tw Cen MT" w:hAnsi="Tw Cen MT"/>
          <w:sz w:val="24"/>
          <w:szCs w:val="24"/>
        </w:rPr>
      </w:pPr>
      <w:r w:rsidRPr="00B06E47">
        <w:rPr>
          <w:rFonts w:ascii="Tw Cen MT" w:hAnsi="Tw Cen MT"/>
          <w:sz w:val="24"/>
          <w:szCs w:val="24"/>
        </w:rPr>
        <w:t>Deelnemers worden op 3 niveaus aangesproken:</w:t>
      </w:r>
    </w:p>
    <w:p w:rsidR="005361C4" w:rsidRPr="00B06E47" w:rsidRDefault="005361C4" w:rsidP="005361C4">
      <w:pPr>
        <w:pStyle w:val="Geenafstand"/>
        <w:numPr>
          <w:ilvl w:val="0"/>
          <w:numId w:val="9"/>
        </w:numPr>
        <w:ind w:left="0" w:firstLine="0"/>
        <w:jc w:val="both"/>
        <w:rPr>
          <w:rFonts w:ascii="Tw Cen MT" w:hAnsi="Tw Cen MT"/>
          <w:sz w:val="24"/>
          <w:szCs w:val="24"/>
        </w:rPr>
      </w:pPr>
      <w:r w:rsidRPr="00B06E47">
        <w:rPr>
          <w:rFonts w:ascii="Tw Cen MT" w:hAnsi="Tw Cen MT"/>
          <w:sz w:val="24"/>
          <w:szCs w:val="24"/>
        </w:rPr>
        <w:t>Als individu in het onderdeel positieve psychologie (ik)</w:t>
      </w:r>
    </w:p>
    <w:p w:rsidR="005361C4" w:rsidRPr="00B06E47" w:rsidRDefault="005361C4" w:rsidP="005361C4">
      <w:pPr>
        <w:pStyle w:val="Geenafstand"/>
        <w:numPr>
          <w:ilvl w:val="0"/>
          <w:numId w:val="9"/>
        </w:numPr>
        <w:ind w:left="0" w:firstLine="0"/>
        <w:jc w:val="both"/>
        <w:rPr>
          <w:rFonts w:ascii="Tw Cen MT" w:hAnsi="Tw Cen MT"/>
          <w:sz w:val="24"/>
          <w:szCs w:val="24"/>
        </w:rPr>
      </w:pPr>
      <w:r w:rsidRPr="00B06E47">
        <w:rPr>
          <w:rFonts w:ascii="Tw Cen MT" w:hAnsi="Tw Cen MT"/>
          <w:sz w:val="24"/>
          <w:szCs w:val="24"/>
        </w:rPr>
        <w:t>Als teamlid in het onderdeel teamdynamiek (op basis van ACT) (wij)</w:t>
      </w:r>
    </w:p>
    <w:p w:rsidR="005361C4" w:rsidRPr="00B06E47" w:rsidRDefault="005361C4" w:rsidP="005361C4">
      <w:pPr>
        <w:pStyle w:val="Geenafstand"/>
        <w:numPr>
          <w:ilvl w:val="0"/>
          <w:numId w:val="9"/>
        </w:numPr>
        <w:ind w:left="0" w:firstLine="0"/>
        <w:jc w:val="both"/>
        <w:rPr>
          <w:sz w:val="24"/>
          <w:szCs w:val="24"/>
        </w:rPr>
      </w:pPr>
      <w:r w:rsidRPr="00B06E47">
        <w:rPr>
          <w:rFonts w:ascii="Tw Cen MT" w:hAnsi="Tw Cen MT"/>
          <w:sz w:val="24"/>
          <w:szCs w:val="24"/>
        </w:rPr>
        <w:t>Als professional in het onderdeel vakmanschap (ik als</w:t>
      </w:r>
      <w:proofErr w:type="gramStart"/>
      <w:r w:rsidRPr="00B06E47">
        <w:rPr>
          <w:rFonts w:ascii="Tw Cen MT" w:hAnsi="Tw Cen MT"/>
          <w:sz w:val="24"/>
          <w:szCs w:val="24"/>
        </w:rPr>
        <w:t xml:space="preserve"> ….</w:t>
      </w:r>
      <w:proofErr w:type="gramEnd"/>
      <w:r w:rsidRPr="00B06E47">
        <w:rPr>
          <w:rFonts w:ascii="Tw Cen MT" w:hAnsi="Tw Cen MT"/>
          <w:sz w:val="24"/>
          <w:szCs w:val="24"/>
        </w:rPr>
        <w:t>)</w:t>
      </w:r>
    </w:p>
    <w:p w:rsidR="005361C4" w:rsidRPr="00B06E47" w:rsidRDefault="005361C4" w:rsidP="0047091E">
      <w:pPr>
        <w:rPr>
          <w:rFonts w:ascii="Tw Cen MT" w:hAnsi="Tw Cen MT"/>
          <w:color w:val="000000" w:themeColor="text1"/>
        </w:rPr>
      </w:pPr>
    </w:p>
    <w:p w:rsidR="0053115B" w:rsidRPr="00B06E47" w:rsidRDefault="0053115B" w:rsidP="0047091E">
      <w:pPr>
        <w:rPr>
          <w:rFonts w:ascii="Tw Cen MT" w:hAnsi="Tw Cen MT"/>
          <w:color w:val="000000" w:themeColor="text1"/>
        </w:rPr>
      </w:pPr>
      <w:r w:rsidRPr="00B06E47">
        <w:rPr>
          <w:rFonts w:ascii="Tw Cen MT" w:hAnsi="Tw Cen MT"/>
          <w:color w:val="000000" w:themeColor="text1"/>
        </w:rPr>
        <w:t xml:space="preserve">De doelgroep van deze </w:t>
      </w:r>
      <w:proofErr w:type="spellStart"/>
      <w:r w:rsidRPr="00B06E47">
        <w:rPr>
          <w:rFonts w:ascii="Tw Cen MT" w:hAnsi="Tw Cen MT"/>
          <w:color w:val="000000" w:themeColor="text1"/>
        </w:rPr>
        <w:t>congresdag</w:t>
      </w:r>
      <w:proofErr w:type="spellEnd"/>
      <w:r w:rsidRPr="00B06E47">
        <w:rPr>
          <w:rFonts w:ascii="Tw Cen MT" w:hAnsi="Tw Cen MT"/>
          <w:color w:val="000000" w:themeColor="text1"/>
        </w:rPr>
        <w:t xml:space="preserve"> zijn algemeen fysiotherapeuten, psychosomatische fysiotherapeuten, ergotherapeuten, psychologen, revalidatieartsen en Cesar-therapeuten werkzaam binnen 2</w:t>
      </w:r>
      <w:r w:rsidRPr="00B06E47">
        <w:rPr>
          <w:rFonts w:ascii="Tw Cen MT" w:hAnsi="Tw Cen MT"/>
          <w:color w:val="000000" w:themeColor="text1"/>
          <w:vertAlign w:val="superscript"/>
        </w:rPr>
        <w:t>e</w:t>
      </w:r>
      <w:r w:rsidRPr="00B06E47">
        <w:rPr>
          <w:rFonts w:ascii="Tw Cen MT" w:hAnsi="Tw Cen MT"/>
          <w:color w:val="000000" w:themeColor="text1"/>
        </w:rPr>
        <w:t xml:space="preserve"> </w:t>
      </w:r>
      <w:proofErr w:type="spellStart"/>
      <w:r w:rsidRPr="00B06E47">
        <w:rPr>
          <w:rFonts w:ascii="Tw Cen MT" w:hAnsi="Tw Cen MT"/>
          <w:color w:val="000000" w:themeColor="text1"/>
        </w:rPr>
        <w:t>lijns</w:t>
      </w:r>
      <w:proofErr w:type="spellEnd"/>
      <w:r w:rsidRPr="00B06E47">
        <w:rPr>
          <w:rFonts w:ascii="Tw Cen MT" w:hAnsi="Tw Cen MT"/>
          <w:color w:val="000000" w:themeColor="text1"/>
        </w:rPr>
        <w:t xml:space="preserve"> revalidatiecentrum voor chronisch pijn en chronische vermoeidheid. Deze zorgprofessionals zijn werkzaam binnen een multidisciplinair team. </w:t>
      </w:r>
    </w:p>
    <w:p w:rsidR="0053115B" w:rsidRPr="00B06E47" w:rsidRDefault="0053115B" w:rsidP="0047091E">
      <w:pPr>
        <w:rPr>
          <w:rFonts w:ascii="Tw Cen MT" w:hAnsi="Tw Cen MT"/>
          <w:color w:val="000000" w:themeColor="text1"/>
        </w:rPr>
      </w:pPr>
    </w:p>
    <w:p w:rsidR="0053115B" w:rsidRPr="00B06E47" w:rsidRDefault="0053115B" w:rsidP="0047091E">
      <w:pPr>
        <w:rPr>
          <w:rFonts w:ascii="Tw Cen MT" w:hAnsi="Tw Cen MT"/>
          <w:b/>
          <w:bCs/>
          <w:color w:val="000000" w:themeColor="text1"/>
        </w:rPr>
      </w:pPr>
      <w:r w:rsidRPr="00B06E47">
        <w:rPr>
          <w:rFonts w:ascii="Tw Cen MT" w:hAnsi="Tw Cen MT"/>
          <w:b/>
          <w:bCs/>
          <w:color w:val="000000" w:themeColor="text1"/>
        </w:rPr>
        <w:t xml:space="preserve">Doelstellingen </w:t>
      </w:r>
      <w:proofErr w:type="spellStart"/>
      <w:r w:rsidRPr="00B06E47">
        <w:rPr>
          <w:rFonts w:ascii="Tw Cen MT" w:hAnsi="Tw Cen MT"/>
          <w:b/>
          <w:bCs/>
          <w:color w:val="000000" w:themeColor="text1"/>
        </w:rPr>
        <w:t>congresdag</w:t>
      </w:r>
      <w:proofErr w:type="spellEnd"/>
      <w:r w:rsidRPr="00B06E47">
        <w:rPr>
          <w:rFonts w:ascii="Tw Cen MT" w:hAnsi="Tw Cen MT"/>
          <w:b/>
          <w:bCs/>
          <w:color w:val="000000" w:themeColor="text1"/>
        </w:rPr>
        <w:t xml:space="preserve"> </w:t>
      </w:r>
      <w:proofErr w:type="spellStart"/>
      <w:r w:rsidRPr="00B06E47">
        <w:rPr>
          <w:rFonts w:ascii="Tw Cen MT" w:hAnsi="Tw Cen MT"/>
          <w:b/>
          <w:bCs/>
          <w:color w:val="000000" w:themeColor="text1"/>
        </w:rPr>
        <w:t>Medinello</w:t>
      </w:r>
      <w:proofErr w:type="spellEnd"/>
      <w:r w:rsidRPr="00B06E47">
        <w:rPr>
          <w:rFonts w:ascii="Tw Cen MT" w:hAnsi="Tw Cen MT"/>
          <w:b/>
          <w:bCs/>
          <w:color w:val="000000" w:themeColor="text1"/>
        </w:rPr>
        <w:t xml:space="preserve"> 2019:</w:t>
      </w:r>
    </w:p>
    <w:p w:rsidR="0053115B" w:rsidRPr="00B06E47" w:rsidRDefault="0053115B" w:rsidP="0047091E">
      <w:pPr>
        <w:numPr>
          <w:ilvl w:val="0"/>
          <w:numId w:val="1"/>
        </w:numPr>
        <w:rPr>
          <w:rFonts w:ascii="Tw Cen MT" w:hAnsi="Tw Cen MT"/>
          <w:color w:val="000000" w:themeColor="text1"/>
        </w:rPr>
      </w:pPr>
      <w:r w:rsidRPr="00B06E47">
        <w:rPr>
          <w:rFonts w:ascii="Tw Cen MT" w:hAnsi="Tw Cen MT"/>
          <w:color w:val="000000" w:themeColor="text1"/>
        </w:rPr>
        <w:t xml:space="preserve">De cursussen en workshops die worden aangeboden ondersteunen het </w:t>
      </w:r>
      <w:proofErr w:type="spellStart"/>
      <w:r w:rsidRPr="00B06E47">
        <w:rPr>
          <w:rFonts w:ascii="Tw Cen MT" w:hAnsi="Tw Cen MT"/>
          <w:color w:val="000000" w:themeColor="text1"/>
        </w:rPr>
        <w:t>Medinello</w:t>
      </w:r>
      <w:proofErr w:type="spellEnd"/>
      <w:r w:rsidRPr="00B06E47">
        <w:rPr>
          <w:rFonts w:ascii="Tw Cen MT" w:hAnsi="Tw Cen MT"/>
          <w:color w:val="000000" w:themeColor="text1"/>
        </w:rPr>
        <w:t xml:space="preserve"> concept op zorginhoudelijk niveau.</w:t>
      </w:r>
    </w:p>
    <w:p w:rsidR="0053115B" w:rsidRPr="00B06E47" w:rsidRDefault="0053115B" w:rsidP="0047091E">
      <w:pPr>
        <w:numPr>
          <w:ilvl w:val="0"/>
          <w:numId w:val="1"/>
        </w:numPr>
        <w:rPr>
          <w:rFonts w:ascii="Tw Cen MT" w:hAnsi="Tw Cen MT"/>
          <w:color w:val="000000" w:themeColor="text1"/>
        </w:rPr>
      </w:pPr>
      <w:r w:rsidRPr="00B06E47">
        <w:rPr>
          <w:rFonts w:ascii="Tw Cen MT" w:hAnsi="Tw Cen MT"/>
          <w:color w:val="000000" w:themeColor="text1"/>
        </w:rPr>
        <w:t xml:space="preserve">De cursussen en workshops hebben een hoge mate van relevantie voor nagenoeg alle </w:t>
      </w:r>
      <w:proofErr w:type="gramStart"/>
      <w:r w:rsidRPr="00B06E47">
        <w:rPr>
          <w:rFonts w:ascii="Tw Cen MT" w:hAnsi="Tw Cen MT"/>
          <w:color w:val="000000" w:themeColor="text1"/>
        </w:rPr>
        <w:t>zorgprofessionals</w:t>
      </w:r>
      <w:proofErr w:type="gramEnd"/>
      <w:r w:rsidRPr="00B06E47">
        <w:rPr>
          <w:rFonts w:ascii="Tw Cen MT" w:hAnsi="Tw Cen MT"/>
          <w:color w:val="000000" w:themeColor="text1"/>
        </w:rPr>
        <w:t xml:space="preserve"> (psycholoog, revalidatiearts, ergotherapeut, fysiotherapeut).</w:t>
      </w:r>
    </w:p>
    <w:p w:rsidR="0053115B" w:rsidRPr="00B06E47" w:rsidRDefault="0053115B" w:rsidP="0047091E">
      <w:pPr>
        <w:numPr>
          <w:ilvl w:val="0"/>
          <w:numId w:val="1"/>
        </w:numPr>
        <w:rPr>
          <w:rFonts w:ascii="Tw Cen MT" w:hAnsi="Tw Cen MT"/>
          <w:color w:val="000000" w:themeColor="text1"/>
        </w:rPr>
      </w:pPr>
      <w:r w:rsidRPr="00B06E47">
        <w:rPr>
          <w:rFonts w:ascii="Tw Cen MT" w:hAnsi="Tw Cen MT"/>
          <w:color w:val="000000" w:themeColor="text1"/>
        </w:rPr>
        <w:t>De inhoud van de cursussen en workshops zijn ontwikkeld op basis van belangrijke en recente ontwikkelingen binnen het werkgebied van pijnrevalidatie Nederland.</w:t>
      </w:r>
    </w:p>
    <w:p w:rsidR="0053115B" w:rsidRPr="00B06E47" w:rsidRDefault="0053115B" w:rsidP="0047091E">
      <w:pPr>
        <w:numPr>
          <w:ilvl w:val="0"/>
          <w:numId w:val="1"/>
        </w:numPr>
        <w:rPr>
          <w:rFonts w:ascii="Tw Cen MT" w:hAnsi="Tw Cen MT"/>
          <w:color w:val="000000" w:themeColor="text1"/>
        </w:rPr>
      </w:pPr>
      <w:r w:rsidRPr="00B06E47">
        <w:rPr>
          <w:rFonts w:ascii="Tw Cen MT" w:hAnsi="Tw Cen MT"/>
          <w:color w:val="000000" w:themeColor="text1"/>
        </w:rPr>
        <w:t>Er is sprake van een goede balans tussen plenaire sessie en praktisch workshops om de concentratie en alertheid te stimuleren.</w:t>
      </w:r>
    </w:p>
    <w:p w:rsidR="0053115B" w:rsidRPr="00B06E47" w:rsidRDefault="0053115B" w:rsidP="0047091E">
      <w:pPr>
        <w:rPr>
          <w:rFonts w:ascii="Tw Cen MT" w:hAnsi="Tw Cen MT"/>
          <w:color w:val="000000" w:themeColor="text1"/>
        </w:rPr>
      </w:pPr>
    </w:p>
    <w:p w:rsidR="0053115B" w:rsidRPr="00B06E47" w:rsidRDefault="0053115B" w:rsidP="0047091E">
      <w:pPr>
        <w:rPr>
          <w:rFonts w:ascii="Tw Cen MT" w:hAnsi="Tw Cen MT"/>
          <w:color w:val="000000" w:themeColor="text1"/>
        </w:rPr>
      </w:pPr>
    </w:p>
    <w:p w:rsidR="00CA08F2" w:rsidRPr="00B06E47" w:rsidRDefault="00CA08F2" w:rsidP="0047091E">
      <w:pPr>
        <w:rPr>
          <w:rFonts w:ascii="Tw Cen MT" w:hAnsi="Tw Cen MT"/>
          <w:b/>
          <w:bCs/>
          <w:color w:val="000000" w:themeColor="text1"/>
        </w:rPr>
      </w:pPr>
      <w:r w:rsidRPr="00B06E47">
        <w:rPr>
          <w:rFonts w:ascii="Tw Cen MT" w:hAnsi="Tw Cen MT"/>
          <w:b/>
          <w:bCs/>
          <w:color w:val="000000" w:themeColor="text1"/>
        </w:rPr>
        <w:t>Programma</w:t>
      </w:r>
    </w:p>
    <w:p w:rsidR="00CA08F2" w:rsidRPr="00B06E47" w:rsidRDefault="00CA08F2" w:rsidP="0047091E">
      <w:pPr>
        <w:rPr>
          <w:rFonts w:ascii="Tw Cen MT" w:hAnsi="Tw Cen MT"/>
          <w:color w:val="000000" w:themeColor="text1"/>
        </w:rPr>
      </w:pPr>
    </w:p>
    <w:tbl>
      <w:tblPr>
        <w:tblStyle w:val="Rastertabel4-Accent5"/>
        <w:tblW w:w="9066" w:type="dxa"/>
        <w:tblLook w:val="04A0" w:firstRow="1" w:lastRow="0" w:firstColumn="1" w:lastColumn="0" w:noHBand="0" w:noVBand="1"/>
      </w:tblPr>
      <w:tblGrid>
        <w:gridCol w:w="1838"/>
        <w:gridCol w:w="3686"/>
        <w:gridCol w:w="3542"/>
      </w:tblGrid>
      <w:tr w:rsidR="0047091E" w:rsidRPr="00B06E47" w:rsidTr="00CA08F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38" w:type="dxa"/>
            <w:noWrap/>
            <w:hideMark/>
          </w:tcPr>
          <w:p w:rsidR="00CA08F2" w:rsidRPr="00B06E47" w:rsidRDefault="00CA08F2" w:rsidP="0047091E">
            <w:pPr>
              <w:rPr>
                <w:rFonts w:ascii="Tw Cen MT" w:hAnsi="Tw Cen MT"/>
                <w:b w:val="0"/>
                <w:bCs w:val="0"/>
                <w:color w:val="000000" w:themeColor="text1"/>
              </w:rPr>
            </w:pPr>
            <w:r w:rsidRPr="00B06E47">
              <w:rPr>
                <w:rFonts w:ascii="Tw Cen MT" w:hAnsi="Tw Cen MT"/>
                <w:b w:val="0"/>
                <w:bCs w:val="0"/>
                <w:color w:val="000000" w:themeColor="text1"/>
              </w:rPr>
              <w:t>Tijd</w:t>
            </w:r>
          </w:p>
        </w:tc>
        <w:tc>
          <w:tcPr>
            <w:tcW w:w="3686" w:type="dxa"/>
            <w:noWrap/>
            <w:hideMark/>
          </w:tcPr>
          <w:p w:rsidR="00CA08F2" w:rsidRPr="00B06E47" w:rsidRDefault="00CA08F2" w:rsidP="0047091E">
            <w:pPr>
              <w:cnfStyle w:val="100000000000" w:firstRow="1" w:lastRow="0" w:firstColumn="0" w:lastColumn="0" w:oddVBand="0" w:evenVBand="0" w:oddHBand="0" w:evenHBand="0" w:firstRowFirstColumn="0" w:firstRowLastColumn="0" w:lastRowFirstColumn="0" w:lastRowLastColumn="0"/>
              <w:rPr>
                <w:rFonts w:ascii="Tw Cen MT" w:hAnsi="Tw Cen MT" w:cs="Calibri"/>
                <w:b w:val="0"/>
                <w:bCs w:val="0"/>
                <w:color w:val="000000" w:themeColor="text1"/>
              </w:rPr>
            </w:pPr>
            <w:r w:rsidRPr="00B06E47">
              <w:rPr>
                <w:rFonts w:ascii="Tw Cen MT" w:hAnsi="Tw Cen MT" w:cs="Calibri"/>
                <w:b w:val="0"/>
                <w:bCs w:val="0"/>
                <w:color w:val="000000" w:themeColor="text1"/>
              </w:rPr>
              <w:t>Groep 1</w:t>
            </w:r>
          </w:p>
        </w:tc>
        <w:tc>
          <w:tcPr>
            <w:tcW w:w="3542" w:type="dxa"/>
            <w:noWrap/>
            <w:hideMark/>
          </w:tcPr>
          <w:p w:rsidR="00CA08F2" w:rsidRPr="00B06E47" w:rsidRDefault="00CA08F2" w:rsidP="0047091E">
            <w:pPr>
              <w:cnfStyle w:val="100000000000" w:firstRow="1" w:lastRow="0" w:firstColumn="0" w:lastColumn="0" w:oddVBand="0" w:evenVBand="0" w:oddHBand="0" w:evenHBand="0" w:firstRowFirstColumn="0" w:firstRowLastColumn="0" w:lastRowFirstColumn="0" w:lastRowLastColumn="0"/>
              <w:rPr>
                <w:rFonts w:ascii="Tw Cen MT" w:hAnsi="Tw Cen MT" w:cs="Calibri"/>
                <w:b w:val="0"/>
                <w:bCs w:val="0"/>
                <w:color w:val="000000" w:themeColor="text1"/>
              </w:rPr>
            </w:pPr>
            <w:r w:rsidRPr="00B06E47">
              <w:rPr>
                <w:rFonts w:ascii="Tw Cen MT" w:hAnsi="Tw Cen MT" w:cs="Calibri"/>
                <w:b w:val="0"/>
                <w:bCs w:val="0"/>
                <w:color w:val="000000" w:themeColor="text1"/>
              </w:rPr>
              <w:t>Groep 2</w:t>
            </w:r>
          </w:p>
        </w:tc>
      </w:tr>
      <w:tr w:rsidR="0047091E" w:rsidRPr="00B06E47" w:rsidTr="005311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noWrap/>
            <w:hideMark/>
          </w:tcPr>
          <w:p w:rsidR="00CA08F2" w:rsidRPr="00B06E47" w:rsidRDefault="00CA08F2" w:rsidP="0047091E">
            <w:pPr>
              <w:rPr>
                <w:rFonts w:ascii="Tw Cen MT" w:hAnsi="Tw Cen MT" w:cs="Calibri"/>
                <w:b w:val="0"/>
                <w:bCs w:val="0"/>
                <w:color w:val="000000" w:themeColor="text1"/>
              </w:rPr>
            </w:pPr>
            <w:r w:rsidRPr="00B06E47">
              <w:rPr>
                <w:rFonts w:ascii="Tw Cen MT" w:hAnsi="Tw Cen MT" w:cs="Calibri"/>
                <w:b w:val="0"/>
                <w:bCs w:val="0"/>
                <w:color w:val="000000" w:themeColor="text1"/>
              </w:rPr>
              <w:t>8.30 - 9.00</w:t>
            </w:r>
          </w:p>
        </w:tc>
        <w:tc>
          <w:tcPr>
            <w:tcW w:w="3686" w:type="dxa"/>
            <w:shd w:val="clear" w:color="auto" w:fill="D9E2F3" w:themeFill="accent1" w:themeFillTint="33"/>
            <w:noWrap/>
            <w:hideMark/>
          </w:tcPr>
          <w:p w:rsidR="00CA08F2" w:rsidRPr="00B06E47" w:rsidRDefault="00CA08F2" w:rsidP="0047091E">
            <w:pPr>
              <w:cnfStyle w:val="000000100000" w:firstRow="0" w:lastRow="0" w:firstColumn="0" w:lastColumn="0" w:oddVBand="0" w:evenVBand="0" w:oddHBand="1" w:evenHBand="0" w:firstRowFirstColumn="0" w:firstRowLastColumn="0" w:lastRowFirstColumn="0" w:lastRowLastColumn="0"/>
              <w:rPr>
                <w:rFonts w:ascii="Tw Cen MT" w:hAnsi="Tw Cen MT" w:cs="Calibri"/>
                <w:color w:val="000000" w:themeColor="text1"/>
              </w:rPr>
            </w:pPr>
            <w:r w:rsidRPr="00B06E47">
              <w:rPr>
                <w:rFonts w:ascii="Tw Cen MT" w:hAnsi="Tw Cen MT" w:cs="Calibri"/>
                <w:color w:val="000000" w:themeColor="text1"/>
              </w:rPr>
              <w:t>Inloop en opening</w:t>
            </w:r>
          </w:p>
        </w:tc>
        <w:tc>
          <w:tcPr>
            <w:tcW w:w="3542" w:type="dxa"/>
            <w:shd w:val="clear" w:color="auto" w:fill="D9E2F3" w:themeFill="accent1" w:themeFillTint="33"/>
            <w:noWrap/>
            <w:hideMark/>
          </w:tcPr>
          <w:p w:rsidR="00CA08F2" w:rsidRPr="00B06E47" w:rsidRDefault="00CA08F2" w:rsidP="0047091E">
            <w:pPr>
              <w:cnfStyle w:val="000000100000" w:firstRow="0" w:lastRow="0" w:firstColumn="0" w:lastColumn="0" w:oddVBand="0" w:evenVBand="0" w:oddHBand="1" w:evenHBand="0" w:firstRowFirstColumn="0" w:firstRowLastColumn="0" w:lastRowFirstColumn="0" w:lastRowLastColumn="0"/>
              <w:rPr>
                <w:rFonts w:ascii="Tw Cen MT" w:hAnsi="Tw Cen MT" w:cs="Calibri"/>
                <w:color w:val="000000" w:themeColor="text1"/>
              </w:rPr>
            </w:pPr>
            <w:r w:rsidRPr="00B06E47">
              <w:rPr>
                <w:rFonts w:ascii="Tw Cen MT" w:hAnsi="Tw Cen MT" w:cs="Calibri"/>
                <w:color w:val="000000" w:themeColor="text1"/>
              </w:rPr>
              <w:t>Inloop en opening</w:t>
            </w:r>
          </w:p>
        </w:tc>
      </w:tr>
      <w:tr w:rsidR="0047091E" w:rsidRPr="00B06E47" w:rsidTr="0053115B">
        <w:trPr>
          <w:trHeight w:val="320"/>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noWrap/>
            <w:hideMark/>
          </w:tcPr>
          <w:p w:rsidR="00CA08F2" w:rsidRPr="00B06E47" w:rsidRDefault="00CA08F2" w:rsidP="0047091E">
            <w:pPr>
              <w:rPr>
                <w:rFonts w:ascii="Tw Cen MT" w:hAnsi="Tw Cen MT" w:cs="Calibri"/>
                <w:b w:val="0"/>
                <w:bCs w:val="0"/>
                <w:color w:val="000000" w:themeColor="text1"/>
              </w:rPr>
            </w:pPr>
            <w:r w:rsidRPr="00B06E47">
              <w:rPr>
                <w:rFonts w:ascii="Tw Cen MT" w:hAnsi="Tw Cen MT" w:cs="Calibri"/>
                <w:b w:val="0"/>
                <w:bCs w:val="0"/>
                <w:color w:val="000000" w:themeColor="text1"/>
              </w:rPr>
              <w:t>9.00-10.00</w:t>
            </w:r>
          </w:p>
        </w:tc>
        <w:tc>
          <w:tcPr>
            <w:tcW w:w="3686" w:type="dxa"/>
            <w:shd w:val="clear" w:color="auto" w:fill="D9E2F3" w:themeFill="accent1" w:themeFillTint="33"/>
            <w:noWrap/>
            <w:hideMark/>
          </w:tcPr>
          <w:p w:rsidR="00CA08F2" w:rsidRPr="00B06E47" w:rsidRDefault="00CA08F2" w:rsidP="0047091E">
            <w:pPr>
              <w:cnfStyle w:val="000000000000" w:firstRow="0" w:lastRow="0" w:firstColumn="0" w:lastColumn="0" w:oddVBand="0" w:evenVBand="0" w:oddHBand="0" w:evenHBand="0" w:firstRowFirstColumn="0" w:firstRowLastColumn="0" w:lastRowFirstColumn="0" w:lastRowLastColumn="0"/>
              <w:rPr>
                <w:rFonts w:ascii="Tw Cen MT" w:hAnsi="Tw Cen MT" w:cs="Calibri"/>
                <w:color w:val="000000" w:themeColor="text1"/>
              </w:rPr>
            </w:pPr>
            <w:r w:rsidRPr="00B06E47">
              <w:rPr>
                <w:rFonts w:ascii="Tw Cen MT" w:hAnsi="Tw Cen MT" w:cs="Calibri"/>
                <w:color w:val="000000" w:themeColor="text1"/>
              </w:rPr>
              <w:t>Plenair Positieve Gezondheid</w:t>
            </w:r>
          </w:p>
        </w:tc>
        <w:tc>
          <w:tcPr>
            <w:tcW w:w="3542" w:type="dxa"/>
            <w:shd w:val="clear" w:color="auto" w:fill="D9E2F3" w:themeFill="accent1" w:themeFillTint="33"/>
            <w:noWrap/>
            <w:hideMark/>
          </w:tcPr>
          <w:p w:rsidR="00CA08F2" w:rsidRPr="00B06E47" w:rsidRDefault="00CA08F2" w:rsidP="0047091E">
            <w:pPr>
              <w:cnfStyle w:val="000000000000" w:firstRow="0" w:lastRow="0" w:firstColumn="0" w:lastColumn="0" w:oddVBand="0" w:evenVBand="0" w:oddHBand="0" w:evenHBand="0" w:firstRowFirstColumn="0" w:firstRowLastColumn="0" w:lastRowFirstColumn="0" w:lastRowLastColumn="0"/>
              <w:rPr>
                <w:rFonts w:ascii="Tw Cen MT" w:hAnsi="Tw Cen MT" w:cs="Calibri"/>
                <w:color w:val="000000" w:themeColor="text1"/>
              </w:rPr>
            </w:pPr>
            <w:r w:rsidRPr="00B06E47">
              <w:rPr>
                <w:rFonts w:ascii="Tw Cen MT" w:hAnsi="Tw Cen MT" w:cs="Calibri"/>
                <w:color w:val="000000" w:themeColor="text1"/>
              </w:rPr>
              <w:t>Plenair Positieve Gezondheid</w:t>
            </w:r>
          </w:p>
        </w:tc>
      </w:tr>
      <w:tr w:rsidR="0047091E" w:rsidRPr="00B06E47" w:rsidTr="005311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noWrap/>
            <w:hideMark/>
          </w:tcPr>
          <w:p w:rsidR="00CA08F2" w:rsidRPr="00B06E47" w:rsidRDefault="00CA08F2" w:rsidP="0047091E">
            <w:pPr>
              <w:rPr>
                <w:rFonts w:ascii="Tw Cen MT" w:hAnsi="Tw Cen MT" w:cs="Calibri"/>
                <w:b w:val="0"/>
                <w:bCs w:val="0"/>
                <w:i/>
                <w:iCs/>
                <w:color w:val="000000" w:themeColor="text1"/>
              </w:rPr>
            </w:pPr>
            <w:r w:rsidRPr="00B06E47">
              <w:rPr>
                <w:rFonts w:ascii="Tw Cen MT" w:hAnsi="Tw Cen MT" w:cs="Calibri"/>
                <w:b w:val="0"/>
                <w:bCs w:val="0"/>
                <w:i/>
                <w:iCs/>
                <w:color w:val="000000" w:themeColor="text1"/>
              </w:rPr>
              <w:t>10.00-10.30</w:t>
            </w:r>
          </w:p>
        </w:tc>
        <w:tc>
          <w:tcPr>
            <w:tcW w:w="3686" w:type="dxa"/>
            <w:shd w:val="clear" w:color="auto" w:fill="FFFFFF" w:themeFill="background1"/>
            <w:noWrap/>
            <w:hideMark/>
          </w:tcPr>
          <w:p w:rsidR="00CA08F2" w:rsidRPr="00B06E47" w:rsidRDefault="00CA08F2" w:rsidP="0047091E">
            <w:pPr>
              <w:cnfStyle w:val="000000100000" w:firstRow="0" w:lastRow="0" w:firstColumn="0" w:lastColumn="0" w:oddVBand="0" w:evenVBand="0" w:oddHBand="1" w:evenHBand="0" w:firstRowFirstColumn="0" w:firstRowLastColumn="0" w:lastRowFirstColumn="0" w:lastRowLastColumn="0"/>
              <w:rPr>
                <w:rFonts w:ascii="Tw Cen MT" w:hAnsi="Tw Cen MT" w:cs="Calibri"/>
                <w:i/>
                <w:iCs/>
                <w:color w:val="000000" w:themeColor="text1"/>
              </w:rPr>
            </w:pPr>
            <w:r w:rsidRPr="00B06E47">
              <w:rPr>
                <w:rFonts w:ascii="Tw Cen MT" w:hAnsi="Tw Cen MT" w:cs="Calibri"/>
                <w:i/>
                <w:iCs/>
                <w:color w:val="000000" w:themeColor="text1"/>
              </w:rPr>
              <w:t>Pauze</w:t>
            </w:r>
          </w:p>
        </w:tc>
        <w:tc>
          <w:tcPr>
            <w:tcW w:w="3542" w:type="dxa"/>
            <w:shd w:val="clear" w:color="auto" w:fill="FFFFFF" w:themeFill="background1"/>
            <w:noWrap/>
            <w:hideMark/>
          </w:tcPr>
          <w:p w:rsidR="00CA08F2" w:rsidRPr="00B06E47" w:rsidRDefault="00CA08F2" w:rsidP="0047091E">
            <w:pPr>
              <w:cnfStyle w:val="000000100000" w:firstRow="0" w:lastRow="0" w:firstColumn="0" w:lastColumn="0" w:oddVBand="0" w:evenVBand="0" w:oddHBand="1" w:evenHBand="0" w:firstRowFirstColumn="0" w:firstRowLastColumn="0" w:lastRowFirstColumn="0" w:lastRowLastColumn="0"/>
              <w:rPr>
                <w:rFonts w:ascii="Tw Cen MT" w:hAnsi="Tw Cen MT" w:cs="Calibri"/>
                <w:i/>
                <w:iCs/>
                <w:color w:val="000000" w:themeColor="text1"/>
              </w:rPr>
            </w:pPr>
            <w:r w:rsidRPr="00B06E47">
              <w:rPr>
                <w:rFonts w:ascii="Tw Cen MT" w:hAnsi="Tw Cen MT" w:cs="Calibri"/>
                <w:i/>
                <w:iCs/>
                <w:color w:val="000000" w:themeColor="text1"/>
              </w:rPr>
              <w:t>Pauze</w:t>
            </w:r>
          </w:p>
        </w:tc>
      </w:tr>
      <w:tr w:rsidR="0047091E" w:rsidRPr="00B06E47" w:rsidTr="0053115B">
        <w:trPr>
          <w:trHeight w:val="320"/>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noWrap/>
            <w:hideMark/>
          </w:tcPr>
          <w:p w:rsidR="00CA08F2" w:rsidRPr="00B06E47" w:rsidRDefault="00CA08F2" w:rsidP="0047091E">
            <w:pPr>
              <w:rPr>
                <w:rFonts w:ascii="Tw Cen MT" w:hAnsi="Tw Cen MT" w:cs="Calibri"/>
                <w:b w:val="0"/>
                <w:bCs w:val="0"/>
                <w:color w:val="000000" w:themeColor="text1"/>
              </w:rPr>
            </w:pPr>
            <w:r w:rsidRPr="00B06E47">
              <w:rPr>
                <w:rFonts w:ascii="Tw Cen MT" w:hAnsi="Tw Cen MT" w:cs="Calibri"/>
                <w:b w:val="0"/>
                <w:bCs w:val="0"/>
                <w:color w:val="000000" w:themeColor="text1"/>
              </w:rPr>
              <w:t>10.30-11.30</w:t>
            </w:r>
          </w:p>
        </w:tc>
        <w:tc>
          <w:tcPr>
            <w:tcW w:w="3686" w:type="dxa"/>
            <w:shd w:val="clear" w:color="auto" w:fill="D9E2F3" w:themeFill="accent1" w:themeFillTint="33"/>
            <w:noWrap/>
            <w:hideMark/>
          </w:tcPr>
          <w:p w:rsidR="00CA08F2" w:rsidRPr="00B06E47" w:rsidRDefault="00CA08F2" w:rsidP="0047091E">
            <w:pPr>
              <w:cnfStyle w:val="000000000000" w:firstRow="0" w:lastRow="0" w:firstColumn="0" w:lastColumn="0" w:oddVBand="0" w:evenVBand="0" w:oddHBand="0" w:evenHBand="0" w:firstRowFirstColumn="0" w:firstRowLastColumn="0" w:lastRowFirstColumn="0" w:lastRowLastColumn="0"/>
              <w:rPr>
                <w:rFonts w:ascii="Tw Cen MT" w:hAnsi="Tw Cen MT" w:cs="Calibri"/>
                <w:color w:val="000000" w:themeColor="text1"/>
              </w:rPr>
            </w:pPr>
            <w:r w:rsidRPr="00B06E47">
              <w:rPr>
                <w:rFonts w:ascii="Tw Cen MT" w:hAnsi="Tw Cen MT" w:cs="Calibri"/>
                <w:color w:val="000000" w:themeColor="text1"/>
              </w:rPr>
              <w:t>Workshop Positieve Gezondheid</w:t>
            </w:r>
          </w:p>
        </w:tc>
        <w:tc>
          <w:tcPr>
            <w:tcW w:w="3542" w:type="dxa"/>
            <w:shd w:val="clear" w:color="auto" w:fill="D9E2F3" w:themeFill="accent1" w:themeFillTint="33"/>
            <w:noWrap/>
            <w:hideMark/>
          </w:tcPr>
          <w:p w:rsidR="00CA08F2" w:rsidRPr="00B06E47" w:rsidRDefault="00CA08F2" w:rsidP="0047091E">
            <w:pPr>
              <w:cnfStyle w:val="000000000000" w:firstRow="0" w:lastRow="0" w:firstColumn="0" w:lastColumn="0" w:oddVBand="0" w:evenVBand="0" w:oddHBand="0" w:evenHBand="0" w:firstRowFirstColumn="0" w:firstRowLastColumn="0" w:lastRowFirstColumn="0" w:lastRowLastColumn="0"/>
              <w:rPr>
                <w:rFonts w:ascii="Tw Cen MT" w:hAnsi="Tw Cen MT" w:cs="Calibri"/>
                <w:color w:val="000000" w:themeColor="text1"/>
              </w:rPr>
            </w:pPr>
            <w:proofErr w:type="spellStart"/>
            <w:r w:rsidRPr="00B06E47">
              <w:rPr>
                <w:rFonts w:ascii="Tw Cen MT" w:hAnsi="Tw Cen MT" w:cs="Calibri"/>
                <w:color w:val="000000" w:themeColor="text1"/>
              </w:rPr>
              <w:t>Subplenair</w:t>
            </w:r>
            <w:proofErr w:type="spellEnd"/>
            <w:r w:rsidRPr="00B06E47">
              <w:rPr>
                <w:rFonts w:ascii="Tw Cen MT" w:hAnsi="Tw Cen MT" w:cs="Calibri"/>
                <w:color w:val="000000" w:themeColor="text1"/>
              </w:rPr>
              <w:t xml:space="preserve"> ACT</w:t>
            </w:r>
            <w:r w:rsidR="00EF7E43" w:rsidRPr="00B06E47">
              <w:rPr>
                <w:rFonts w:ascii="Tw Cen MT" w:hAnsi="Tw Cen MT" w:cs="Calibri"/>
                <w:color w:val="000000" w:themeColor="text1"/>
              </w:rPr>
              <w:t xml:space="preserve"> in teams</w:t>
            </w:r>
          </w:p>
        </w:tc>
      </w:tr>
      <w:tr w:rsidR="0047091E" w:rsidRPr="00B06E47" w:rsidTr="005311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noWrap/>
            <w:hideMark/>
          </w:tcPr>
          <w:p w:rsidR="00CA08F2" w:rsidRPr="00B06E47" w:rsidRDefault="00CA08F2" w:rsidP="0047091E">
            <w:pPr>
              <w:rPr>
                <w:rFonts w:ascii="Tw Cen MT" w:hAnsi="Tw Cen MT" w:cs="Calibri"/>
                <w:b w:val="0"/>
                <w:bCs w:val="0"/>
                <w:color w:val="000000" w:themeColor="text1"/>
              </w:rPr>
            </w:pPr>
            <w:r w:rsidRPr="00B06E47">
              <w:rPr>
                <w:rFonts w:ascii="Tw Cen MT" w:hAnsi="Tw Cen MT" w:cs="Calibri"/>
                <w:b w:val="0"/>
                <w:bCs w:val="0"/>
                <w:color w:val="000000" w:themeColor="text1"/>
              </w:rPr>
              <w:t>11.30-12.30</w:t>
            </w:r>
          </w:p>
        </w:tc>
        <w:tc>
          <w:tcPr>
            <w:tcW w:w="3686" w:type="dxa"/>
            <w:shd w:val="clear" w:color="auto" w:fill="D9E2F3" w:themeFill="accent1" w:themeFillTint="33"/>
            <w:noWrap/>
            <w:hideMark/>
          </w:tcPr>
          <w:p w:rsidR="00CA08F2" w:rsidRPr="00B06E47" w:rsidRDefault="00CA08F2" w:rsidP="0047091E">
            <w:pPr>
              <w:cnfStyle w:val="000000100000" w:firstRow="0" w:lastRow="0" w:firstColumn="0" w:lastColumn="0" w:oddVBand="0" w:evenVBand="0" w:oddHBand="1" w:evenHBand="0" w:firstRowFirstColumn="0" w:firstRowLastColumn="0" w:lastRowFirstColumn="0" w:lastRowLastColumn="0"/>
              <w:rPr>
                <w:rFonts w:ascii="Tw Cen MT" w:hAnsi="Tw Cen MT" w:cs="Calibri"/>
                <w:color w:val="000000" w:themeColor="text1"/>
              </w:rPr>
            </w:pPr>
            <w:proofErr w:type="spellStart"/>
            <w:r w:rsidRPr="00B06E47">
              <w:rPr>
                <w:rFonts w:ascii="Tw Cen MT" w:hAnsi="Tw Cen MT" w:cs="Calibri"/>
                <w:color w:val="000000" w:themeColor="text1"/>
              </w:rPr>
              <w:t>Subplenair</w:t>
            </w:r>
            <w:proofErr w:type="spellEnd"/>
            <w:r w:rsidRPr="00B06E47">
              <w:rPr>
                <w:rFonts w:ascii="Tw Cen MT" w:hAnsi="Tw Cen MT" w:cs="Calibri"/>
                <w:color w:val="000000" w:themeColor="text1"/>
              </w:rPr>
              <w:t xml:space="preserve"> ACT</w:t>
            </w:r>
            <w:r w:rsidR="00EF7E43" w:rsidRPr="00B06E47">
              <w:rPr>
                <w:rFonts w:ascii="Tw Cen MT" w:hAnsi="Tw Cen MT" w:cs="Calibri"/>
                <w:color w:val="000000" w:themeColor="text1"/>
              </w:rPr>
              <w:t xml:space="preserve"> in teams</w:t>
            </w:r>
          </w:p>
        </w:tc>
        <w:tc>
          <w:tcPr>
            <w:tcW w:w="3542" w:type="dxa"/>
            <w:noWrap/>
            <w:hideMark/>
          </w:tcPr>
          <w:p w:rsidR="00CA08F2" w:rsidRPr="00B06E47" w:rsidRDefault="00CA08F2" w:rsidP="0047091E">
            <w:pPr>
              <w:cnfStyle w:val="000000100000" w:firstRow="0" w:lastRow="0" w:firstColumn="0" w:lastColumn="0" w:oddVBand="0" w:evenVBand="0" w:oddHBand="1" w:evenHBand="0" w:firstRowFirstColumn="0" w:firstRowLastColumn="0" w:lastRowFirstColumn="0" w:lastRowLastColumn="0"/>
              <w:rPr>
                <w:rFonts w:ascii="Tw Cen MT" w:hAnsi="Tw Cen MT" w:cs="Calibri"/>
                <w:color w:val="000000" w:themeColor="text1"/>
              </w:rPr>
            </w:pPr>
            <w:r w:rsidRPr="00B06E47">
              <w:rPr>
                <w:rFonts w:ascii="Tw Cen MT" w:hAnsi="Tw Cen MT" w:cs="Calibri"/>
                <w:color w:val="000000" w:themeColor="text1"/>
              </w:rPr>
              <w:t>Workshop Positieve Gezondheid</w:t>
            </w:r>
          </w:p>
        </w:tc>
      </w:tr>
      <w:tr w:rsidR="0047091E" w:rsidRPr="00B06E47" w:rsidTr="00CA08F2">
        <w:trPr>
          <w:trHeight w:val="320"/>
        </w:trPr>
        <w:tc>
          <w:tcPr>
            <w:cnfStyle w:val="001000000000" w:firstRow="0" w:lastRow="0" w:firstColumn="1" w:lastColumn="0" w:oddVBand="0" w:evenVBand="0" w:oddHBand="0" w:evenHBand="0" w:firstRowFirstColumn="0" w:firstRowLastColumn="0" w:lastRowFirstColumn="0" w:lastRowLastColumn="0"/>
            <w:tcW w:w="1838" w:type="dxa"/>
            <w:noWrap/>
            <w:hideMark/>
          </w:tcPr>
          <w:p w:rsidR="00CA08F2" w:rsidRPr="00B06E47" w:rsidRDefault="00CA08F2" w:rsidP="0047091E">
            <w:pPr>
              <w:rPr>
                <w:rFonts w:ascii="Tw Cen MT" w:hAnsi="Tw Cen MT" w:cs="Calibri"/>
                <w:b w:val="0"/>
                <w:bCs w:val="0"/>
                <w:i/>
                <w:iCs/>
                <w:color w:val="000000" w:themeColor="text1"/>
              </w:rPr>
            </w:pPr>
            <w:r w:rsidRPr="00B06E47">
              <w:rPr>
                <w:rFonts w:ascii="Tw Cen MT" w:hAnsi="Tw Cen MT" w:cs="Calibri"/>
                <w:b w:val="0"/>
                <w:bCs w:val="0"/>
                <w:i/>
                <w:iCs/>
                <w:color w:val="000000" w:themeColor="text1"/>
              </w:rPr>
              <w:t>12.30-13.30</w:t>
            </w:r>
          </w:p>
        </w:tc>
        <w:tc>
          <w:tcPr>
            <w:tcW w:w="3686" w:type="dxa"/>
            <w:noWrap/>
            <w:hideMark/>
          </w:tcPr>
          <w:p w:rsidR="00CA08F2" w:rsidRPr="00B06E47" w:rsidRDefault="00CA08F2" w:rsidP="0047091E">
            <w:pPr>
              <w:cnfStyle w:val="000000000000" w:firstRow="0" w:lastRow="0" w:firstColumn="0" w:lastColumn="0" w:oddVBand="0" w:evenVBand="0" w:oddHBand="0" w:evenHBand="0" w:firstRowFirstColumn="0" w:firstRowLastColumn="0" w:lastRowFirstColumn="0" w:lastRowLastColumn="0"/>
              <w:rPr>
                <w:rFonts w:ascii="Tw Cen MT" w:hAnsi="Tw Cen MT" w:cs="Calibri"/>
                <w:i/>
                <w:iCs/>
                <w:color w:val="000000" w:themeColor="text1"/>
              </w:rPr>
            </w:pPr>
            <w:r w:rsidRPr="00B06E47">
              <w:rPr>
                <w:rFonts w:ascii="Tw Cen MT" w:hAnsi="Tw Cen MT" w:cs="Calibri"/>
                <w:i/>
                <w:iCs/>
                <w:color w:val="000000" w:themeColor="text1"/>
              </w:rPr>
              <w:t>Lunchpauze</w:t>
            </w:r>
          </w:p>
        </w:tc>
        <w:tc>
          <w:tcPr>
            <w:tcW w:w="3542" w:type="dxa"/>
            <w:noWrap/>
            <w:hideMark/>
          </w:tcPr>
          <w:p w:rsidR="00CA08F2" w:rsidRPr="00B06E47" w:rsidRDefault="00CA08F2" w:rsidP="0047091E">
            <w:pPr>
              <w:cnfStyle w:val="000000000000" w:firstRow="0" w:lastRow="0" w:firstColumn="0" w:lastColumn="0" w:oddVBand="0" w:evenVBand="0" w:oddHBand="0" w:evenHBand="0" w:firstRowFirstColumn="0" w:firstRowLastColumn="0" w:lastRowFirstColumn="0" w:lastRowLastColumn="0"/>
              <w:rPr>
                <w:rFonts w:ascii="Tw Cen MT" w:hAnsi="Tw Cen MT" w:cs="Calibri"/>
                <w:i/>
                <w:iCs/>
                <w:color w:val="000000" w:themeColor="text1"/>
              </w:rPr>
            </w:pPr>
            <w:r w:rsidRPr="00B06E47">
              <w:rPr>
                <w:rFonts w:ascii="Tw Cen MT" w:hAnsi="Tw Cen MT" w:cs="Calibri"/>
                <w:i/>
                <w:iCs/>
                <w:color w:val="000000" w:themeColor="text1"/>
              </w:rPr>
              <w:t>Lunchpauze</w:t>
            </w:r>
          </w:p>
        </w:tc>
      </w:tr>
      <w:tr w:rsidR="0047091E" w:rsidRPr="00B06E47" w:rsidTr="005311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noWrap/>
            <w:hideMark/>
          </w:tcPr>
          <w:p w:rsidR="00CA08F2" w:rsidRPr="00B06E47" w:rsidRDefault="00CA08F2" w:rsidP="0047091E">
            <w:pPr>
              <w:rPr>
                <w:rFonts w:ascii="Tw Cen MT" w:hAnsi="Tw Cen MT" w:cs="Calibri"/>
                <w:b w:val="0"/>
                <w:bCs w:val="0"/>
                <w:color w:val="000000" w:themeColor="text1"/>
              </w:rPr>
            </w:pPr>
            <w:r w:rsidRPr="00B06E47">
              <w:rPr>
                <w:rFonts w:ascii="Tw Cen MT" w:hAnsi="Tw Cen MT" w:cs="Calibri"/>
                <w:b w:val="0"/>
                <w:bCs w:val="0"/>
                <w:color w:val="000000" w:themeColor="text1"/>
              </w:rPr>
              <w:t>13.30-14.00</w:t>
            </w:r>
          </w:p>
        </w:tc>
        <w:tc>
          <w:tcPr>
            <w:tcW w:w="3686" w:type="dxa"/>
            <w:shd w:val="clear" w:color="auto" w:fill="D9E2F3" w:themeFill="accent1" w:themeFillTint="33"/>
            <w:noWrap/>
            <w:hideMark/>
          </w:tcPr>
          <w:p w:rsidR="00CA08F2" w:rsidRPr="00B06E47" w:rsidRDefault="00CA08F2" w:rsidP="0047091E">
            <w:pPr>
              <w:cnfStyle w:val="000000100000" w:firstRow="0" w:lastRow="0" w:firstColumn="0" w:lastColumn="0" w:oddVBand="0" w:evenVBand="0" w:oddHBand="1" w:evenHBand="0" w:firstRowFirstColumn="0" w:firstRowLastColumn="0" w:lastRowFirstColumn="0" w:lastRowLastColumn="0"/>
              <w:rPr>
                <w:rFonts w:ascii="Tw Cen MT" w:hAnsi="Tw Cen MT" w:cs="Calibri"/>
                <w:color w:val="000000" w:themeColor="text1"/>
              </w:rPr>
            </w:pPr>
            <w:proofErr w:type="spellStart"/>
            <w:r w:rsidRPr="00B06E47">
              <w:rPr>
                <w:rFonts w:ascii="Tw Cen MT" w:hAnsi="Tw Cen MT" w:cs="Calibri"/>
                <w:color w:val="000000" w:themeColor="text1"/>
              </w:rPr>
              <w:t>Atletic</w:t>
            </w:r>
            <w:proofErr w:type="spellEnd"/>
            <w:r w:rsidRPr="00B06E47">
              <w:rPr>
                <w:rFonts w:ascii="Tw Cen MT" w:hAnsi="Tw Cen MT" w:cs="Calibri"/>
                <w:color w:val="000000" w:themeColor="text1"/>
              </w:rPr>
              <w:t xml:space="preserve"> skills model</w:t>
            </w:r>
          </w:p>
        </w:tc>
        <w:tc>
          <w:tcPr>
            <w:tcW w:w="3542" w:type="dxa"/>
            <w:shd w:val="clear" w:color="auto" w:fill="D9E2F3" w:themeFill="accent1" w:themeFillTint="33"/>
            <w:noWrap/>
            <w:hideMark/>
          </w:tcPr>
          <w:p w:rsidR="00CA08F2" w:rsidRPr="00B06E47" w:rsidRDefault="00CA08F2" w:rsidP="0047091E">
            <w:pPr>
              <w:cnfStyle w:val="000000100000" w:firstRow="0" w:lastRow="0" w:firstColumn="0" w:lastColumn="0" w:oddVBand="0" w:evenVBand="0" w:oddHBand="1" w:evenHBand="0" w:firstRowFirstColumn="0" w:firstRowLastColumn="0" w:lastRowFirstColumn="0" w:lastRowLastColumn="0"/>
              <w:rPr>
                <w:rFonts w:ascii="Tw Cen MT" w:hAnsi="Tw Cen MT" w:cs="Calibri"/>
                <w:color w:val="000000" w:themeColor="text1"/>
              </w:rPr>
            </w:pPr>
            <w:proofErr w:type="spellStart"/>
            <w:r w:rsidRPr="00B06E47">
              <w:rPr>
                <w:rFonts w:ascii="Tw Cen MT" w:hAnsi="Tw Cen MT" w:cs="Calibri"/>
                <w:color w:val="000000" w:themeColor="text1"/>
              </w:rPr>
              <w:t>Atletic</w:t>
            </w:r>
            <w:proofErr w:type="spellEnd"/>
            <w:r w:rsidRPr="00B06E47">
              <w:rPr>
                <w:rFonts w:ascii="Tw Cen MT" w:hAnsi="Tw Cen MT" w:cs="Calibri"/>
                <w:color w:val="000000" w:themeColor="text1"/>
              </w:rPr>
              <w:t xml:space="preserve"> skills model</w:t>
            </w:r>
          </w:p>
        </w:tc>
      </w:tr>
      <w:tr w:rsidR="0047091E" w:rsidRPr="00B06E47" w:rsidTr="0053115B">
        <w:trPr>
          <w:trHeight w:val="320"/>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noWrap/>
            <w:hideMark/>
          </w:tcPr>
          <w:p w:rsidR="00CA08F2" w:rsidRPr="00B06E47" w:rsidRDefault="00CA08F2" w:rsidP="0047091E">
            <w:pPr>
              <w:rPr>
                <w:rFonts w:ascii="Tw Cen MT" w:hAnsi="Tw Cen MT" w:cs="Calibri"/>
                <w:b w:val="0"/>
                <w:bCs w:val="0"/>
                <w:color w:val="000000" w:themeColor="text1"/>
              </w:rPr>
            </w:pPr>
            <w:r w:rsidRPr="00B06E47">
              <w:rPr>
                <w:rFonts w:ascii="Tw Cen MT" w:hAnsi="Tw Cen MT" w:cs="Calibri"/>
                <w:b w:val="0"/>
                <w:bCs w:val="0"/>
                <w:color w:val="000000" w:themeColor="text1"/>
              </w:rPr>
              <w:t>14.00-15.00</w:t>
            </w:r>
          </w:p>
        </w:tc>
        <w:tc>
          <w:tcPr>
            <w:tcW w:w="3686" w:type="dxa"/>
            <w:shd w:val="clear" w:color="auto" w:fill="D9E2F3" w:themeFill="accent1" w:themeFillTint="33"/>
            <w:noWrap/>
            <w:hideMark/>
          </w:tcPr>
          <w:p w:rsidR="00CA08F2" w:rsidRPr="00B06E47" w:rsidRDefault="00CA08F2" w:rsidP="0047091E">
            <w:pPr>
              <w:cnfStyle w:val="000000000000" w:firstRow="0" w:lastRow="0" w:firstColumn="0" w:lastColumn="0" w:oddVBand="0" w:evenVBand="0" w:oddHBand="0" w:evenHBand="0" w:firstRowFirstColumn="0" w:firstRowLastColumn="0" w:lastRowFirstColumn="0" w:lastRowLastColumn="0"/>
              <w:rPr>
                <w:rFonts w:ascii="Tw Cen MT" w:hAnsi="Tw Cen MT" w:cs="Calibri"/>
                <w:color w:val="000000" w:themeColor="text1"/>
              </w:rPr>
            </w:pPr>
            <w:r w:rsidRPr="00B06E47">
              <w:rPr>
                <w:rFonts w:ascii="Tw Cen MT" w:hAnsi="Tw Cen MT" w:cs="Calibri"/>
                <w:color w:val="000000" w:themeColor="text1"/>
              </w:rPr>
              <w:t>Workshop ACT</w:t>
            </w:r>
            <w:r w:rsidR="00EF7E43" w:rsidRPr="00B06E47">
              <w:rPr>
                <w:rFonts w:ascii="Tw Cen MT" w:hAnsi="Tw Cen MT" w:cs="Calibri"/>
                <w:color w:val="000000" w:themeColor="text1"/>
              </w:rPr>
              <w:t xml:space="preserve"> in teams</w:t>
            </w:r>
          </w:p>
        </w:tc>
        <w:tc>
          <w:tcPr>
            <w:tcW w:w="3542" w:type="dxa"/>
            <w:shd w:val="clear" w:color="auto" w:fill="D9E2F3" w:themeFill="accent1" w:themeFillTint="33"/>
            <w:noWrap/>
            <w:hideMark/>
          </w:tcPr>
          <w:p w:rsidR="00CA08F2" w:rsidRPr="00B06E47" w:rsidRDefault="00CA08F2" w:rsidP="0047091E">
            <w:pPr>
              <w:cnfStyle w:val="000000000000" w:firstRow="0" w:lastRow="0" w:firstColumn="0" w:lastColumn="0" w:oddVBand="0" w:evenVBand="0" w:oddHBand="0" w:evenHBand="0" w:firstRowFirstColumn="0" w:firstRowLastColumn="0" w:lastRowFirstColumn="0" w:lastRowLastColumn="0"/>
              <w:rPr>
                <w:rFonts w:ascii="Tw Cen MT" w:hAnsi="Tw Cen MT" w:cs="Calibri"/>
                <w:color w:val="000000" w:themeColor="text1"/>
              </w:rPr>
            </w:pPr>
            <w:proofErr w:type="spellStart"/>
            <w:r w:rsidRPr="00B06E47">
              <w:rPr>
                <w:rFonts w:ascii="Tw Cen MT" w:hAnsi="Tw Cen MT" w:cs="Calibri"/>
                <w:color w:val="000000" w:themeColor="text1"/>
              </w:rPr>
              <w:t>Subplenair</w:t>
            </w:r>
            <w:proofErr w:type="spellEnd"/>
            <w:r w:rsidRPr="00B06E47">
              <w:rPr>
                <w:rFonts w:ascii="Tw Cen MT" w:hAnsi="Tw Cen MT" w:cs="Calibri"/>
                <w:color w:val="000000" w:themeColor="text1"/>
              </w:rPr>
              <w:t xml:space="preserve"> Vakmanschap</w:t>
            </w:r>
          </w:p>
        </w:tc>
      </w:tr>
      <w:tr w:rsidR="0047091E" w:rsidRPr="00B06E47" w:rsidTr="005311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noWrap/>
            <w:hideMark/>
          </w:tcPr>
          <w:p w:rsidR="00CA08F2" w:rsidRPr="00B06E47" w:rsidRDefault="00CA08F2" w:rsidP="0047091E">
            <w:pPr>
              <w:rPr>
                <w:rFonts w:ascii="Tw Cen MT" w:hAnsi="Tw Cen MT" w:cs="Calibri"/>
                <w:b w:val="0"/>
                <w:bCs w:val="0"/>
                <w:i/>
                <w:iCs/>
                <w:color w:val="000000" w:themeColor="text1"/>
              </w:rPr>
            </w:pPr>
            <w:r w:rsidRPr="00B06E47">
              <w:rPr>
                <w:rFonts w:ascii="Tw Cen MT" w:hAnsi="Tw Cen MT" w:cs="Calibri"/>
                <w:b w:val="0"/>
                <w:bCs w:val="0"/>
                <w:i/>
                <w:iCs/>
                <w:color w:val="000000" w:themeColor="text1"/>
              </w:rPr>
              <w:t>15.00-15.30</w:t>
            </w:r>
          </w:p>
        </w:tc>
        <w:tc>
          <w:tcPr>
            <w:tcW w:w="3686" w:type="dxa"/>
            <w:shd w:val="clear" w:color="auto" w:fill="FFFFFF" w:themeFill="background1"/>
            <w:noWrap/>
            <w:hideMark/>
          </w:tcPr>
          <w:p w:rsidR="00CA08F2" w:rsidRPr="00B06E47" w:rsidRDefault="00CA08F2" w:rsidP="0047091E">
            <w:pPr>
              <w:cnfStyle w:val="000000100000" w:firstRow="0" w:lastRow="0" w:firstColumn="0" w:lastColumn="0" w:oddVBand="0" w:evenVBand="0" w:oddHBand="1" w:evenHBand="0" w:firstRowFirstColumn="0" w:firstRowLastColumn="0" w:lastRowFirstColumn="0" w:lastRowLastColumn="0"/>
              <w:rPr>
                <w:rFonts w:ascii="Tw Cen MT" w:hAnsi="Tw Cen MT" w:cs="Calibri"/>
                <w:i/>
                <w:iCs/>
                <w:color w:val="000000" w:themeColor="text1"/>
              </w:rPr>
            </w:pPr>
            <w:r w:rsidRPr="00B06E47">
              <w:rPr>
                <w:rFonts w:ascii="Tw Cen MT" w:hAnsi="Tw Cen MT" w:cs="Calibri"/>
                <w:i/>
                <w:iCs/>
                <w:color w:val="000000" w:themeColor="text1"/>
              </w:rPr>
              <w:t>Pauze</w:t>
            </w:r>
          </w:p>
        </w:tc>
        <w:tc>
          <w:tcPr>
            <w:tcW w:w="3542" w:type="dxa"/>
            <w:shd w:val="clear" w:color="auto" w:fill="FFFFFF" w:themeFill="background1"/>
            <w:noWrap/>
            <w:hideMark/>
          </w:tcPr>
          <w:p w:rsidR="00CA08F2" w:rsidRPr="00B06E47" w:rsidRDefault="00CA08F2" w:rsidP="0047091E">
            <w:pPr>
              <w:cnfStyle w:val="000000100000" w:firstRow="0" w:lastRow="0" w:firstColumn="0" w:lastColumn="0" w:oddVBand="0" w:evenVBand="0" w:oddHBand="1" w:evenHBand="0" w:firstRowFirstColumn="0" w:firstRowLastColumn="0" w:lastRowFirstColumn="0" w:lastRowLastColumn="0"/>
              <w:rPr>
                <w:rFonts w:ascii="Tw Cen MT" w:hAnsi="Tw Cen MT" w:cs="Calibri"/>
                <w:i/>
                <w:iCs/>
                <w:color w:val="000000" w:themeColor="text1"/>
              </w:rPr>
            </w:pPr>
            <w:r w:rsidRPr="00B06E47">
              <w:rPr>
                <w:rFonts w:ascii="Tw Cen MT" w:hAnsi="Tw Cen MT" w:cs="Calibri"/>
                <w:i/>
                <w:iCs/>
                <w:color w:val="000000" w:themeColor="text1"/>
              </w:rPr>
              <w:t>Pauze</w:t>
            </w:r>
          </w:p>
        </w:tc>
      </w:tr>
      <w:tr w:rsidR="0047091E" w:rsidRPr="00B06E47" w:rsidTr="0053115B">
        <w:trPr>
          <w:trHeight w:val="320"/>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noWrap/>
            <w:hideMark/>
          </w:tcPr>
          <w:p w:rsidR="00CA08F2" w:rsidRPr="00B06E47" w:rsidRDefault="00CA08F2" w:rsidP="0047091E">
            <w:pPr>
              <w:rPr>
                <w:rFonts w:ascii="Tw Cen MT" w:hAnsi="Tw Cen MT" w:cs="Calibri"/>
                <w:b w:val="0"/>
                <w:bCs w:val="0"/>
                <w:color w:val="000000" w:themeColor="text1"/>
              </w:rPr>
            </w:pPr>
            <w:r w:rsidRPr="00B06E47">
              <w:rPr>
                <w:rFonts w:ascii="Tw Cen MT" w:hAnsi="Tw Cen MT" w:cs="Calibri"/>
                <w:b w:val="0"/>
                <w:bCs w:val="0"/>
                <w:color w:val="000000" w:themeColor="text1"/>
              </w:rPr>
              <w:t>15.30-16.30</w:t>
            </w:r>
          </w:p>
        </w:tc>
        <w:tc>
          <w:tcPr>
            <w:tcW w:w="3686" w:type="dxa"/>
            <w:shd w:val="clear" w:color="auto" w:fill="D9E2F3" w:themeFill="accent1" w:themeFillTint="33"/>
            <w:noWrap/>
            <w:hideMark/>
          </w:tcPr>
          <w:p w:rsidR="00CA08F2" w:rsidRPr="00B06E47" w:rsidRDefault="00CA08F2" w:rsidP="0047091E">
            <w:pPr>
              <w:cnfStyle w:val="000000000000" w:firstRow="0" w:lastRow="0" w:firstColumn="0" w:lastColumn="0" w:oddVBand="0" w:evenVBand="0" w:oddHBand="0" w:evenHBand="0" w:firstRowFirstColumn="0" w:firstRowLastColumn="0" w:lastRowFirstColumn="0" w:lastRowLastColumn="0"/>
              <w:rPr>
                <w:rFonts w:ascii="Tw Cen MT" w:hAnsi="Tw Cen MT" w:cs="Calibri"/>
                <w:color w:val="000000" w:themeColor="text1"/>
              </w:rPr>
            </w:pPr>
            <w:proofErr w:type="spellStart"/>
            <w:r w:rsidRPr="00B06E47">
              <w:rPr>
                <w:rFonts w:ascii="Tw Cen MT" w:hAnsi="Tw Cen MT" w:cs="Calibri"/>
                <w:color w:val="000000" w:themeColor="text1"/>
              </w:rPr>
              <w:t>Subplenair</w:t>
            </w:r>
            <w:proofErr w:type="spellEnd"/>
            <w:r w:rsidRPr="00B06E47">
              <w:rPr>
                <w:rFonts w:ascii="Tw Cen MT" w:hAnsi="Tw Cen MT" w:cs="Calibri"/>
                <w:color w:val="000000" w:themeColor="text1"/>
              </w:rPr>
              <w:t xml:space="preserve"> Vakmanschap</w:t>
            </w:r>
          </w:p>
        </w:tc>
        <w:tc>
          <w:tcPr>
            <w:tcW w:w="3542" w:type="dxa"/>
            <w:shd w:val="clear" w:color="auto" w:fill="D9E2F3" w:themeFill="accent1" w:themeFillTint="33"/>
            <w:noWrap/>
            <w:hideMark/>
          </w:tcPr>
          <w:p w:rsidR="00CA08F2" w:rsidRPr="00B06E47" w:rsidRDefault="00EF7E43" w:rsidP="0047091E">
            <w:pPr>
              <w:cnfStyle w:val="000000000000" w:firstRow="0" w:lastRow="0" w:firstColumn="0" w:lastColumn="0" w:oddVBand="0" w:evenVBand="0" w:oddHBand="0" w:evenHBand="0" w:firstRowFirstColumn="0" w:firstRowLastColumn="0" w:lastRowFirstColumn="0" w:lastRowLastColumn="0"/>
              <w:rPr>
                <w:rFonts w:ascii="Tw Cen MT" w:hAnsi="Tw Cen MT" w:cs="Calibri"/>
                <w:color w:val="000000" w:themeColor="text1"/>
              </w:rPr>
            </w:pPr>
            <w:r w:rsidRPr="00B06E47">
              <w:rPr>
                <w:rFonts w:ascii="Tw Cen MT" w:hAnsi="Tw Cen MT" w:cs="Calibri"/>
                <w:color w:val="000000" w:themeColor="text1"/>
              </w:rPr>
              <w:t>Workshop ACT in teams</w:t>
            </w:r>
          </w:p>
        </w:tc>
      </w:tr>
      <w:tr w:rsidR="0047091E" w:rsidRPr="00B06E47" w:rsidTr="005311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noWrap/>
            <w:hideMark/>
          </w:tcPr>
          <w:p w:rsidR="00CA08F2" w:rsidRPr="00B06E47" w:rsidRDefault="00CA08F2" w:rsidP="0047091E">
            <w:pPr>
              <w:rPr>
                <w:rFonts w:ascii="Tw Cen MT" w:hAnsi="Tw Cen MT" w:cs="Calibri"/>
                <w:b w:val="0"/>
                <w:bCs w:val="0"/>
                <w:color w:val="000000" w:themeColor="text1"/>
              </w:rPr>
            </w:pPr>
            <w:r w:rsidRPr="00B06E47">
              <w:rPr>
                <w:rFonts w:ascii="Tw Cen MT" w:hAnsi="Tw Cen MT" w:cs="Calibri"/>
                <w:b w:val="0"/>
                <w:bCs w:val="0"/>
                <w:color w:val="000000" w:themeColor="text1"/>
              </w:rPr>
              <w:t>16.30-17.00</w:t>
            </w:r>
          </w:p>
        </w:tc>
        <w:tc>
          <w:tcPr>
            <w:tcW w:w="3686" w:type="dxa"/>
            <w:shd w:val="clear" w:color="auto" w:fill="D9E2F3" w:themeFill="accent1" w:themeFillTint="33"/>
            <w:noWrap/>
            <w:hideMark/>
          </w:tcPr>
          <w:p w:rsidR="00CA08F2" w:rsidRPr="00B06E47" w:rsidRDefault="00CA08F2" w:rsidP="0047091E">
            <w:pPr>
              <w:cnfStyle w:val="000000100000" w:firstRow="0" w:lastRow="0" w:firstColumn="0" w:lastColumn="0" w:oddVBand="0" w:evenVBand="0" w:oddHBand="1" w:evenHBand="0" w:firstRowFirstColumn="0" w:firstRowLastColumn="0" w:lastRowFirstColumn="0" w:lastRowLastColumn="0"/>
              <w:rPr>
                <w:rFonts w:ascii="Tw Cen MT" w:hAnsi="Tw Cen MT" w:cs="Calibri"/>
                <w:color w:val="000000" w:themeColor="text1"/>
              </w:rPr>
            </w:pPr>
            <w:r w:rsidRPr="00B06E47">
              <w:rPr>
                <w:rFonts w:ascii="Tw Cen MT" w:hAnsi="Tw Cen MT" w:cs="Calibri"/>
                <w:color w:val="000000" w:themeColor="text1"/>
              </w:rPr>
              <w:t>Terugkoppeling en afsluiting dag</w:t>
            </w:r>
          </w:p>
        </w:tc>
        <w:tc>
          <w:tcPr>
            <w:tcW w:w="3542" w:type="dxa"/>
            <w:shd w:val="clear" w:color="auto" w:fill="D9E2F3" w:themeFill="accent1" w:themeFillTint="33"/>
            <w:noWrap/>
            <w:hideMark/>
          </w:tcPr>
          <w:p w:rsidR="00CA08F2" w:rsidRPr="00B06E47" w:rsidRDefault="00CA08F2" w:rsidP="0047091E">
            <w:pPr>
              <w:cnfStyle w:val="000000100000" w:firstRow="0" w:lastRow="0" w:firstColumn="0" w:lastColumn="0" w:oddVBand="0" w:evenVBand="0" w:oddHBand="1" w:evenHBand="0" w:firstRowFirstColumn="0" w:firstRowLastColumn="0" w:lastRowFirstColumn="0" w:lastRowLastColumn="0"/>
              <w:rPr>
                <w:rFonts w:ascii="Tw Cen MT" w:hAnsi="Tw Cen MT" w:cs="Calibri"/>
                <w:color w:val="000000" w:themeColor="text1"/>
              </w:rPr>
            </w:pPr>
            <w:r w:rsidRPr="00B06E47">
              <w:rPr>
                <w:rFonts w:ascii="Tw Cen MT" w:hAnsi="Tw Cen MT" w:cs="Calibri"/>
                <w:color w:val="000000" w:themeColor="text1"/>
              </w:rPr>
              <w:t>Terugkoppeling en afsluiting dag</w:t>
            </w:r>
          </w:p>
        </w:tc>
      </w:tr>
    </w:tbl>
    <w:p w:rsidR="00CA08F2" w:rsidRPr="00B06E47" w:rsidRDefault="00CA08F2" w:rsidP="0047091E">
      <w:pPr>
        <w:rPr>
          <w:rFonts w:ascii="Tw Cen MT" w:hAnsi="Tw Cen MT"/>
          <w:color w:val="000000" w:themeColor="text1"/>
        </w:rPr>
      </w:pPr>
    </w:p>
    <w:p w:rsidR="00E24D88" w:rsidRPr="00B06E47" w:rsidRDefault="00E24D88" w:rsidP="0047091E">
      <w:pPr>
        <w:rPr>
          <w:rFonts w:ascii="Tw Cen MT" w:hAnsi="Tw Cen MT"/>
          <w:color w:val="000000" w:themeColor="text1"/>
        </w:rPr>
      </w:pPr>
    </w:p>
    <w:p w:rsidR="00815597" w:rsidRDefault="00815597" w:rsidP="0047091E">
      <w:pPr>
        <w:rPr>
          <w:rFonts w:ascii="Tw Cen MT" w:hAnsi="Tw Cen MT"/>
          <w:b/>
          <w:bCs/>
          <w:color w:val="0070C0"/>
        </w:rPr>
      </w:pPr>
    </w:p>
    <w:p w:rsidR="00815597" w:rsidRDefault="00815597" w:rsidP="0047091E">
      <w:pPr>
        <w:rPr>
          <w:rFonts w:ascii="Tw Cen MT" w:hAnsi="Tw Cen MT"/>
          <w:b/>
          <w:bCs/>
          <w:color w:val="0070C0"/>
        </w:rPr>
      </w:pPr>
    </w:p>
    <w:p w:rsidR="00815597" w:rsidRDefault="00815597" w:rsidP="0047091E">
      <w:pPr>
        <w:rPr>
          <w:rFonts w:ascii="Tw Cen MT" w:hAnsi="Tw Cen MT"/>
          <w:b/>
          <w:bCs/>
          <w:color w:val="0070C0"/>
        </w:rPr>
      </w:pPr>
    </w:p>
    <w:p w:rsidR="0045305C" w:rsidRPr="00B06E47" w:rsidRDefault="0047091E" w:rsidP="0047091E">
      <w:pPr>
        <w:rPr>
          <w:rFonts w:ascii="Tw Cen MT" w:hAnsi="Tw Cen MT"/>
          <w:b/>
          <w:bCs/>
          <w:color w:val="0070C0"/>
        </w:rPr>
      </w:pPr>
      <w:r w:rsidRPr="00B06E47">
        <w:rPr>
          <w:rFonts w:ascii="Tw Cen MT" w:hAnsi="Tw Cen MT"/>
          <w:b/>
          <w:bCs/>
          <w:color w:val="0070C0"/>
        </w:rPr>
        <w:lastRenderedPageBreak/>
        <w:t>Onderdeel ACT in teams</w:t>
      </w:r>
    </w:p>
    <w:p w:rsidR="0047091E" w:rsidRPr="00B06E47" w:rsidRDefault="0047091E" w:rsidP="0047091E">
      <w:pPr>
        <w:rPr>
          <w:rFonts w:ascii="Tw Cen MT" w:hAnsi="Tw Cen MT"/>
          <w:b/>
          <w:bCs/>
          <w:color w:val="0070C0"/>
        </w:rPr>
      </w:pPr>
      <w:r w:rsidRPr="00B06E47">
        <w:rPr>
          <w:rFonts w:ascii="Tw Cen MT" w:hAnsi="Tw Cen MT"/>
          <w:b/>
          <w:bCs/>
          <w:color w:val="0070C0"/>
        </w:rPr>
        <w:t xml:space="preserve">Annick </w:t>
      </w:r>
      <w:proofErr w:type="spellStart"/>
      <w:r w:rsidRPr="00B06E47">
        <w:rPr>
          <w:rFonts w:ascii="Tw Cen MT" w:hAnsi="Tw Cen MT"/>
          <w:b/>
          <w:bCs/>
          <w:color w:val="0070C0"/>
        </w:rPr>
        <w:t>Seys</w:t>
      </w:r>
      <w:r w:rsidR="00EF7E43" w:rsidRPr="00B06E47">
        <w:rPr>
          <w:rFonts w:ascii="Tw Cen MT" w:hAnsi="Tw Cen MT"/>
          <w:b/>
          <w:bCs/>
          <w:color w:val="0070C0"/>
        </w:rPr>
        <w:t>en</w:t>
      </w:r>
      <w:proofErr w:type="spellEnd"/>
      <w:r w:rsidR="00EF7E43" w:rsidRPr="00B06E47">
        <w:rPr>
          <w:rFonts w:ascii="Tw Cen MT" w:hAnsi="Tw Cen MT"/>
          <w:b/>
          <w:bCs/>
          <w:color w:val="0070C0"/>
        </w:rPr>
        <w:t xml:space="preserve"> en Prof Dr. </w:t>
      </w:r>
      <w:proofErr w:type="spellStart"/>
      <w:r w:rsidR="00EF7E43" w:rsidRPr="00B06E47">
        <w:rPr>
          <w:rFonts w:ascii="Tw Cen MT" w:hAnsi="Tw Cen MT"/>
          <w:b/>
          <w:bCs/>
          <w:color w:val="0070C0"/>
        </w:rPr>
        <w:t>Karlein</w:t>
      </w:r>
      <w:proofErr w:type="spellEnd"/>
      <w:r w:rsidR="00EF7E43" w:rsidRPr="00B06E47">
        <w:rPr>
          <w:rFonts w:ascii="Tw Cen MT" w:hAnsi="Tw Cen MT"/>
          <w:b/>
          <w:bCs/>
          <w:color w:val="0070C0"/>
        </w:rPr>
        <w:t xml:space="preserve"> Schreurs</w:t>
      </w:r>
    </w:p>
    <w:p w:rsidR="0047091E" w:rsidRPr="00B06E47" w:rsidRDefault="0047091E" w:rsidP="0047091E">
      <w:pPr>
        <w:pStyle w:val="Geenafstand"/>
        <w:rPr>
          <w:rFonts w:ascii="Tw Cen MT" w:hAnsi="Tw Cen MT"/>
          <w:color w:val="0070C0"/>
          <w:sz w:val="24"/>
          <w:szCs w:val="24"/>
        </w:rPr>
      </w:pPr>
    </w:p>
    <w:p w:rsidR="0047091E" w:rsidRPr="00B06E47" w:rsidRDefault="0047091E" w:rsidP="0047091E">
      <w:pPr>
        <w:pStyle w:val="Geenafstand"/>
        <w:rPr>
          <w:rFonts w:ascii="Tw Cen MT" w:hAnsi="Tw Cen MT"/>
          <w:b/>
          <w:bCs/>
          <w:sz w:val="24"/>
          <w:szCs w:val="24"/>
        </w:rPr>
      </w:pPr>
      <w:r w:rsidRPr="00B06E47">
        <w:rPr>
          <w:rFonts w:ascii="Tw Cen MT" w:hAnsi="Tw Cen MT"/>
          <w:b/>
          <w:bCs/>
          <w:sz w:val="24"/>
          <w:szCs w:val="24"/>
        </w:rPr>
        <w:t>Omschrijving</w:t>
      </w:r>
    </w:p>
    <w:p w:rsidR="0047091E" w:rsidRPr="00B06E47" w:rsidRDefault="0047091E" w:rsidP="0047091E">
      <w:pPr>
        <w:pStyle w:val="xmsonormal"/>
        <w:spacing w:before="0" w:beforeAutospacing="0" w:after="0" w:afterAutospacing="0"/>
        <w:rPr>
          <w:rFonts w:ascii="Tw Cen MT" w:hAnsi="Tw Cen MT"/>
          <w:color w:val="000000"/>
          <w:sz w:val="24"/>
          <w:szCs w:val="24"/>
        </w:rPr>
      </w:pPr>
      <w:r w:rsidRPr="00B06E47">
        <w:rPr>
          <w:rFonts w:ascii="Tw Cen MT" w:hAnsi="Tw Cen MT"/>
          <w:color w:val="000000"/>
          <w:sz w:val="24"/>
          <w:szCs w:val="24"/>
        </w:rPr>
        <w:t xml:space="preserve">Het ACT-model is een gedragstherapeutisch model wat intussen in de wereld van de behandeling van chronische pijnpatiënten op heel wat bijval mag rekenen. Men zal ervaren dat het model veel breder toepasbaar is. De zorgprofessional maakt kennis met de mogelijkheden van ACT bij het samenwerken in zijn of haar team. De lezing en workshop zijn gevuld met oefeningen, inzichten en vraagstellingen die de deelnemer en het team rijker kunnen maken. </w:t>
      </w:r>
    </w:p>
    <w:p w:rsidR="0047091E" w:rsidRPr="00B06E47" w:rsidRDefault="0047091E" w:rsidP="0047091E">
      <w:pPr>
        <w:pStyle w:val="xmsonormal"/>
        <w:spacing w:before="0" w:beforeAutospacing="0" w:after="0" w:afterAutospacing="0"/>
        <w:rPr>
          <w:rFonts w:ascii="Tw Cen MT" w:hAnsi="Tw Cen MT"/>
          <w:i/>
          <w:iCs/>
          <w:color w:val="000000"/>
          <w:sz w:val="24"/>
          <w:szCs w:val="24"/>
        </w:rPr>
      </w:pPr>
    </w:p>
    <w:p w:rsidR="005361C4" w:rsidRPr="00B06E47" w:rsidRDefault="005361C4" w:rsidP="005361C4">
      <w:pPr>
        <w:pStyle w:val="Geenafstand"/>
        <w:rPr>
          <w:rFonts w:ascii="Tw Cen MT" w:hAnsi="Tw Cen MT"/>
          <w:sz w:val="24"/>
          <w:szCs w:val="24"/>
        </w:rPr>
      </w:pPr>
      <w:r w:rsidRPr="00B06E47">
        <w:rPr>
          <w:rFonts w:ascii="Tw Cen MT" w:hAnsi="Tw Cen MT"/>
          <w:sz w:val="24"/>
          <w:szCs w:val="24"/>
        </w:rPr>
        <w:t>Onderdeel teamdynamiek</w:t>
      </w:r>
    </w:p>
    <w:p w:rsidR="005361C4" w:rsidRPr="00B06E47" w:rsidRDefault="005361C4" w:rsidP="005361C4">
      <w:pPr>
        <w:pStyle w:val="Geenafstand"/>
        <w:jc w:val="both"/>
        <w:rPr>
          <w:rFonts w:ascii="Tw Cen MT" w:hAnsi="Tw Cen MT"/>
          <w:sz w:val="24"/>
          <w:szCs w:val="24"/>
        </w:rPr>
      </w:pPr>
      <w:r w:rsidRPr="00B06E47">
        <w:rPr>
          <w:rFonts w:ascii="Tw Cen MT" w:hAnsi="Tw Cen MT"/>
          <w:sz w:val="24"/>
          <w:szCs w:val="24"/>
        </w:rPr>
        <w:t xml:space="preserve">Op alle locaties wordt met ACT gewerkt. Meer dan de helft van de deelnemers hebben een training in ACT gehad, de andere helft komt het tegen in het werk, maar heeft geen theoretische onderbouwing hiervoor mee. In het (sub-)plenaire gedeelte zal daarom de nadruk liggen op het kennismaken met ACT vanuit aanstipping van theoretische kaders maar vooral met de bedoeling kennis te maken met de </w:t>
      </w:r>
      <w:proofErr w:type="gramStart"/>
      <w:r w:rsidRPr="00B06E47">
        <w:rPr>
          <w:rFonts w:ascii="Tw Cen MT" w:hAnsi="Tw Cen MT"/>
          <w:sz w:val="24"/>
          <w:szCs w:val="24"/>
        </w:rPr>
        <w:t>ACT processen</w:t>
      </w:r>
      <w:proofErr w:type="gramEnd"/>
      <w:r w:rsidRPr="00B06E47">
        <w:rPr>
          <w:rFonts w:ascii="Tw Cen MT" w:hAnsi="Tw Cen MT"/>
          <w:sz w:val="24"/>
          <w:szCs w:val="24"/>
        </w:rPr>
        <w:t xml:space="preserve"> vanuit </w:t>
      </w:r>
      <w:proofErr w:type="spellStart"/>
      <w:r w:rsidRPr="00B06E47">
        <w:rPr>
          <w:rFonts w:ascii="Tw Cen MT" w:hAnsi="Tw Cen MT"/>
          <w:sz w:val="24"/>
          <w:szCs w:val="24"/>
        </w:rPr>
        <w:t>experiëntieel</w:t>
      </w:r>
      <w:proofErr w:type="spellEnd"/>
      <w:r w:rsidRPr="00B06E47">
        <w:rPr>
          <w:rFonts w:ascii="Tw Cen MT" w:hAnsi="Tw Cen MT"/>
          <w:sz w:val="24"/>
          <w:szCs w:val="24"/>
        </w:rPr>
        <w:t xml:space="preserve"> niveau.</w:t>
      </w:r>
    </w:p>
    <w:p w:rsidR="005361C4" w:rsidRPr="00B06E47" w:rsidRDefault="005361C4" w:rsidP="0047091E">
      <w:pPr>
        <w:pStyle w:val="xmsonormal"/>
        <w:spacing w:before="0" w:beforeAutospacing="0" w:after="0" w:afterAutospacing="0"/>
        <w:rPr>
          <w:rFonts w:ascii="Tw Cen MT" w:hAnsi="Tw Cen MT"/>
          <w:i/>
          <w:iCs/>
          <w:color w:val="000000"/>
          <w:sz w:val="24"/>
          <w:szCs w:val="24"/>
        </w:rPr>
      </w:pPr>
    </w:p>
    <w:p w:rsidR="0047091E" w:rsidRPr="00B06E47" w:rsidRDefault="0047091E" w:rsidP="0047091E">
      <w:pPr>
        <w:pStyle w:val="Geenafstand"/>
        <w:rPr>
          <w:rFonts w:ascii="Tw Cen MT" w:hAnsi="Tw Cen MT"/>
          <w:sz w:val="24"/>
          <w:szCs w:val="24"/>
        </w:rPr>
      </w:pPr>
      <w:r w:rsidRPr="00B06E47">
        <w:rPr>
          <w:rFonts w:ascii="Tw Cen MT" w:hAnsi="Tw Cen MT"/>
          <w:sz w:val="24"/>
          <w:szCs w:val="24"/>
        </w:rPr>
        <w:t>Doel van het onderdeel ACT in teams</w:t>
      </w:r>
      <w:r w:rsidR="00EF7E43" w:rsidRPr="00B06E47">
        <w:rPr>
          <w:rFonts w:ascii="Tw Cen MT" w:hAnsi="Tw Cen MT"/>
          <w:sz w:val="24"/>
          <w:szCs w:val="24"/>
        </w:rPr>
        <w:t>:</w:t>
      </w:r>
    </w:p>
    <w:p w:rsidR="0047091E" w:rsidRPr="00B06E47" w:rsidRDefault="0047091E" w:rsidP="0047091E">
      <w:pPr>
        <w:pStyle w:val="Geenafstand"/>
        <w:numPr>
          <w:ilvl w:val="0"/>
          <w:numId w:val="4"/>
        </w:numPr>
        <w:rPr>
          <w:rFonts w:ascii="Tw Cen MT" w:hAnsi="Tw Cen MT"/>
          <w:sz w:val="24"/>
          <w:szCs w:val="24"/>
        </w:rPr>
      </w:pPr>
      <w:r w:rsidRPr="00B06E47">
        <w:rPr>
          <w:rFonts w:ascii="Tw Cen MT" w:hAnsi="Tw Cen MT"/>
          <w:sz w:val="24"/>
          <w:szCs w:val="24"/>
        </w:rPr>
        <w:t>Bevorderen van teaminteracties op grond van teamwaarden</w:t>
      </w:r>
    </w:p>
    <w:p w:rsidR="0047091E" w:rsidRPr="00B06E47" w:rsidRDefault="0047091E" w:rsidP="0047091E">
      <w:pPr>
        <w:pStyle w:val="Geenafstand"/>
        <w:numPr>
          <w:ilvl w:val="0"/>
          <w:numId w:val="4"/>
        </w:numPr>
        <w:rPr>
          <w:rFonts w:ascii="Tw Cen MT" w:hAnsi="Tw Cen MT"/>
          <w:sz w:val="24"/>
          <w:szCs w:val="24"/>
        </w:rPr>
      </w:pPr>
      <w:r w:rsidRPr="00B06E47">
        <w:rPr>
          <w:rFonts w:ascii="Tw Cen MT" w:hAnsi="Tw Cen MT"/>
          <w:sz w:val="24"/>
          <w:szCs w:val="24"/>
        </w:rPr>
        <w:t>Afspraken over hoe het team een vervolg gaat geven aan de activiteiten van vandaag</w:t>
      </w:r>
    </w:p>
    <w:p w:rsidR="0047091E" w:rsidRPr="00B06E47" w:rsidRDefault="0047091E" w:rsidP="0047091E">
      <w:pPr>
        <w:pStyle w:val="Geenafstand"/>
        <w:rPr>
          <w:rFonts w:ascii="Tw Cen MT" w:hAnsi="Tw Cen MT"/>
          <w:sz w:val="24"/>
          <w:szCs w:val="24"/>
        </w:rPr>
      </w:pPr>
    </w:p>
    <w:p w:rsidR="0047091E" w:rsidRPr="00B06E47" w:rsidRDefault="0047091E" w:rsidP="0047091E">
      <w:pPr>
        <w:pStyle w:val="Geenafstand"/>
        <w:rPr>
          <w:rFonts w:ascii="Tw Cen MT" w:hAnsi="Tw Cen MT"/>
          <w:sz w:val="24"/>
          <w:szCs w:val="24"/>
        </w:rPr>
      </w:pPr>
      <w:r w:rsidRPr="00B06E47">
        <w:rPr>
          <w:rFonts w:ascii="Tw Cen MT" w:hAnsi="Tw Cen MT"/>
          <w:sz w:val="24"/>
          <w:szCs w:val="24"/>
        </w:rPr>
        <w:t>Leerdoelen plenaire lezing</w:t>
      </w:r>
      <w:r w:rsidR="00EF7E43" w:rsidRPr="00B06E47">
        <w:rPr>
          <w:rFonts w:ascii="Tw Cen MT" w:hAnsi="Tw Cen MT"/>
          <w:sz w:val="24"/>
          <w:szCs w:val="24"/>
        </w:rPr>
        <w:t>:</w:t>
      </w:r>
    </w:p>
    <w:p w:rsidR="0047091E" w:rsidRPr="00B06E47" w:rsidRDefault="0047091E" w:rsidP="0047091E">
      <w:pPr>
        <w:pStyle w:val="Geenafstand"/>
        <w:numPr>
          <w:ilvl w:val="0"/>
          <w:numId w:val="2"/>
        </w:numPr>
        <w:rPr>
          <w:rFonts w:ascii="Tw Cen MT" w:hAnsi="Tw Cen MT"/>
          <w:sz w:val="24"/>
          <w:szCs w:val="24"/>
        </w:rPr>
      </w:pPr>
      <w:r w:rsidRPr="00B06E47">
        <w:rPr>
          <w:rFonts w:ascii="Tw Cen MT" w:hAnsi="Tw Cen MT"/>
          <w:sz w:val="24"/>
          <w:szCs w:val="24"/>
        </w:rPr>
        <w:t>De zorgprofessional herkent automatische gedachten en gedragingen in teaminteracties die niet helpen</w:t>
      </w:r>
    </w:p>
    <w:p w:rsidR="0047091E" w:rsidRPr="00B06E47" w:rsidRDefault="0047091E" w:rsidP="0047091E">
      <w:pPr>
        <w:pStyle w:val="Geenafstand"/>
        <w:numPr>
          <w:ilvl w:val="0"/>
          <w:numId w:val="2"/>
        </w:numPr>
        <w:rPr>
          <w:rFonts w:ascii="Tw Cen MT" w:hAnsi="Tw Cen MT"/>
          <w:sz w:val="24"/>
          <w:szCs w:val="24"/>
        </w:rPr>
      </w:pPr>
      <w:r w:rsidRPr="00B06E47">
        <w:rPr>
          <w:rFonts w:ascii="Tw Cen MT" w:hAnsi="Tw Cen MT"/>
          <w:sz w:val="24"/>
          <w:szCs w:val="24"/>
        </w:rPr>
        <w:t xml:space="preserve">De zorgprofessional is zich bewust van het belang en nut van teamwaarden </w:t>
      </w:r>
    </w:p>
    <w:p w:rsidR="0047091E" w:rsidRPr="00B06E47" w:rsidRDefault="0047091E" w:rsidP="0047091E">
      <w:pPr>
        <w:pStyle w:val="Geenafstand"/>
        <w:rPr>
          <w:rFonts w:ascii="Tw Cen MT" w:hAnsi="Tw Cen MT"/>
          <w:sz w:val="24"/>
          <w:szCs w:val="24"/>
        </w:rPr>
      </w:pPr>
    </w:p>
    <w:p w:rsidR="0047091E" w:rsidRPr="00B06E47" w:rsidRDefault="0047091E" w:rsidP="0047091E">
      <w:pPr>
        <w:pStyle w:val="Geenafstand"/>
        <w:rPr>
          <w:rFonts w:ascii="Tw Cen MT" w:hAnsi="Tw Cen MT"/>
          <w:sz w:val="24"/>
          <w:szCs w:val="24"/>
        </w:rPr>
      </w:pPr>
      <w:r w:rsidRPr="00B06E47">
        <w:rPr>
          <w:rFonts w:ascii="Tw Cen MT" w:hAnsi="Tw Cen MT"/>
          <w:sz w:val="24"/>
          <w:szCs w:val="24"/>
        </w:rPr>
        <w:t>Leerdoelen workshop</w:t>
      </w:r>
      <w:r w:rsidR="00EF7E43" w:rsidRPr="00B06E47">
        <w:rPr>
          <w:rFonts w:ascii="Tw Cen MT" w:hAnsi="Tw Cen MT"/>
          <w:sz w:val="24"/>
          <w:szCs w:val="24"/>
        </w:rPr>
        <w:t>:</w:t>
      </w:r>
    </w:p>
    <w:p w:rsidR="0047091E" w:rsidRPr="00B06E47" w:rsidRDefault="0047091E" w:rsidP="0047091E">
      <w:pPr>
        <w:pStyle w:val="Geenafstand"/>
        <w:numPr>
          <w:ilvl w:val="0"/>
          <w:numId w:val="3"/>
        </w:numPr>
        <w:rPr>
          <w:rFonts w:ascii="Tw Cen MT" w:hAnsi="Tw Cen MT"/>
          <w:sz w:val="24"/>
          <w:szCs w:val="24"/>
        </w:rPr>
      </w:pPr>
      <w:r w:rsidRPr="00B06E47">
        <w:rPr>
          <w:rFonts w:ascii="Tw Cen MT" w:hAnsi="Tw Cen MT"/>
          <w:sz w:val="24"/>
          <w:szCs w:val="24"/>
        </w:rPr>
        <w:t xml:space="preserve">De zorgprofessional </w:t>
      </w:r>
      <w:proofErr w:type="gramStart"/>
      <w:r w:rsidRPr="00B06E47">
        <w:rPr>
          <w:rFonts w:ascii="Tw Cen MT" w:hAnsi="Tw Cen MT"/>
          <w:sz w:val="24"/>
          <w:szCs w:val="24"/>
        </w:rPr>
        <w:t>herkent</w:t>
      </w:r>
      <w:proofErr w:type="gramEnd"/>
      <w:r w:rsidRPr="00B06E47">
        <w:rPr>
          <w:rFonts w:ascii="Tw Cen MT" w:hAnsi="Tw Cen MT"/>
          <w:sz w:val="24"/>
          <w:szCs w:val="24"/>
        </w:rPr>
        <w:t xml:space="preserve"> zijn of haar eigen automatische gedachten en gedragingen in teaminteracties.</w:t>
      </w:r>
    </w:p>
    <w:p w:rsidR="0047091E" w:rsidRPr="00B06E47" w:rsidRDefault="0047091E" w:rsidP="0047091E">
      <w:pPr>
        <w:pStyle w:val="Geenafstand"/>
        <w:numPr>
          <w:ilvl w:val="0"/>
          <w:numId w:val="3"/>
        </w:numPr>
        <w:rPr>
          <w:rFonts w:ascii="Tw Cen MT" w:hAnsi="Tw Cen MT"/>
          <w:sz w:val="24"/>
          <w:szCs w:val="24"/>
        </w:rPr>
      </w:pPr>
      <w:r w:rsidRPr="00B06E47">
        <w:rPr>
          <w:rFonts w:ascii="Tw Cen MT" w:hAnsi="Tw Cen MT"/>
          <w:sz w:val="24"/>
          <w:szCs w:val="24"/>
        </w:rPr>
        <w:t>De zorgprofessional heeft inzicht in gewenste teaminteracties: hoe geven we elkaar feedback?</w:t>
      </w:r>
    </w:p>
    <w:p w:rsidR="0047091E" w:rsidRPr="00B06E47" w:rsidRDefault="0047091E" w:rsidP="0047091E">
      <w:pPr>
        <w:pStyle w:val="Geenafstand"/>
        <w:numPr>
          <w:ilvl w:val="0"/>
          <w:numId w:val="3"/>
        </w:numPr>
        <w:rPr>
          <w:rFonts w:ascii="Tw Cen MT" w:hAnsi="Tw Cen MT"/>
          <w:sz w:val="24"/>
          <w:szCs w:val="24"/>
        </w:rPr>
      </w:pPr>
      <w:r w:rsidRPr="00B06E47">
        <w:rPr>
          <w:rFonts w:ascii="Tw Cen MT" w:hAnsi="Tw Cen MT"/>
          <w:sz w:val="24"/>
          <w:szCs w:val="24"/>
        </w:rPr>
        <w:t xml:space="preserve">De zorgprofessional formuleert teamwaarden: wat vinden wij als team belangrijk? </w:t>
      </w:r>
    </w:p>
    <w:p w:rsidR="0047091E" w:rsidRPr="00B06E47" w:rsidRDefault="0047091E" w:rsidP="0047091E">
      <w:pPr>
        <w:pStyle w:val="Geenafstand"/>
        <w:numPr>
          <w:ilvl w:val="0"/>
          <w:numId w:val="3"/>
        </w:numPr>
        <w:rPr>
          <w:rFonts w:ascii="Tw Cen MT" w:hAnsi="Tw Cen MT"/>
          <w:sz w:val="24"/>
          <w:szCs w:val="24"/>
        </w:rPr>
      </w:pPr>
      <w:r w:rsidRPr="00B06E47">
        <w:rPr>
          <w:rFonts w:ascii="Tw Cen MT" w:hAnsi="Tw Cen MT"/>
          <w:sz w:val="24"/>
          <w:szCs w:val="24"/>
        </w:rPr>
        <w:t xml:space="preserve">De zorgprofessional maakt concrete afspraken over het vervolg: hoe gaan we hiermee verder op onze eigen locatie? </w:t>
      </w:r>
    </w:p>
    <w:p w:rsidR="0047091E" w:rsidRPr="00B06E47" w:rsidRDefault="0047091E" w:rsidP="0047091E">
      <w:pPr>
        <w:pStyle w:val="xmsonormal"/>
        <w:spacing w:before="0" w:beforeAutospacing="0" w:after="0" w:afterAutospacing="0"/>
        <w:rPr>
          <w:rFonts w:ascii="Tw Cen MT" w:hAnsi="Tw Cen MT"/>
          <w:color w:val="000000"/>
          <w:sz w:val="24"/>
          <w:szCs w:val="24"/>
        </w:rPr>
      </w:pPr>
    </w:p>
    <w:p w:rsidR="0047091E" w:rsidRPr="00B06E47" w:rsidRDefault="0047091E" w:rsidP="0047091E">
      <w:pPr>
        <w:pStyle w:val="Geenafstand"/>
        <w:rPr>
          <w:rFonts w:ascii="Tw Cen MT" w:hAnsi="Tw Cen MT"/>
          <w:sz w:val="24"/>
          <w:szCs w:val="24"/>
        </w:rPr>
      </w:pPr>
      <w:r w:rsidRPr="00B06E47">
        <w:rPr>
          <w:rFonts w:ascii="Tw Cen MT" w:hAnsi="Tw Cen MT"/>
          <w:sz w:val="24"/>
          <w:szCs w:val="24"/>
        </w:rPr>
        <w:t>Uitvoering</w:t>
      </w:r>
      <w:r w:rsidR="00EF7E43" w:rsidRPr="00B06E47">
        <w:rPr>
          <w:rFonts w:ascii="Tw Cen MT" w:hAnsi="Tw Cen MT"/>
          <w:sz w:val="24"/>
          <w:szCs w:val="24"/>
        </w:rPr>
        <w:t>:</w:t>
      </w:r>
    </w:p>
    <w:p w:rsidR="0047091E" w:rsidRPr="00B06E47" w:rsidRDefault="0047091E" w:rsidP="0047091E">
      <w:pPr>
        <w:pStyle w:val="Geenafstand"/>
        <w:numPr>
          <w:ilvl w:val="0"/>
          <w:numId w:val="5"/>
        </w:numPr>
        <w:rPr>
          <w:rFonts w:ascii="Tw Cen MT" w:hAnsi="Tw Cen MT"/>
          <w:sz w:val="24"/>
          <w:szCs w:val="24"/>
        </w:rPr>
      </w:pPr>
      <w:r w:rsidRPr="00B06E47">
        <w:rPr>
          <w:rFonts w:ascii="Tw Cen MT" w:hAnsi="Tw Cen MT"/>
          <w:sz w:val="24"/>
          <w:szCs w:val="24"/>
        </w:rPr>
        <w:t xml:space="preserve">Plenaire lezing: Annick </w:t>
      </w:r>
      <w:proofErr w:type="spellStart"/>
      <w:r w:rsidRPr="00B06E47">
        <w:rPr>
          <w:rFonts w:ascii="Tw Cen MT" w:hAnsi="Tw Cen MT"/>
          <w:sz w:val="24"/>
          <w:szCs w:val="24"/>
        </w:rPr>
        <w:t>Seys</w:t>
      </w:r>
      <w:proofErr w:type="spellEnd"/>
      <w:r w:rsidRPr="00B06E47">
        <w:rPr>
          <w:rFonts w:ascii="Tw Cen MT" w:hAnsi="Tw Cen MT"/>
          <w:sz w:val="24"/>
          <w:szCs w:val="24"/>
        </w:rPr>
        <w:t>.</w:t>
      </w:r>
    </w:p>
    <w:p w:rsidR="0047091E" w:rsidRPr="00B06E47" w:rsidRDefault="0047091E" w:rsidP="0047091E">
      <w:pPr>
        <w:pStyle w:val="Geenafstand"/>
        <w:numPr>
          <w:ilvl w:val="0"/>
          <w:numId w:val="5"/>
        </w:numPr>
        <w:rPr>
          <w:rFonts w:ascii="Tw Cen MT" w:hAnsi="Tw Cen MT"/>
          <w:sz w:val="24"/>
          <w:szCs w:val="24"/>
        </w:rPr>
      </w:pPr>
      <w:r w:rsidRPr="00B06E47">
        <w:rPr>
          <w:rFonts w:ascii="Tw Cen MT" w:hAnsi="Tw Cen MT"/>
          <w:sz w:val="24"/>
          <w:szCs w:val="24"/>
        </w:rPr>
        <w:t xml:space="preserve">Workshop: 3 parallelle groepen van ieder 25 deelnemers in 3 verschillende ruimtes. Start en afronding gebeurt plenair. Bij de start krijgen de deelnemers opdrachten waaraan ze in kleine groepjes zelfstandig werken. Annick </w:t>
      </w:r>
      <w:proofErr w:type="spellStart"/>
      <w:r w:rsidRPr="00B06E47">
        <w:rPr>
          <w:rFonts w:ascii="Tw Cen MT" w:hAnsi="Tw Cen MT"/>
          <w:sz w:val="24"/>
          <w:szCs w:val="24"/>
        </w:rPr>
        <w:t>Seys</w:t>
      </w:r>
      <w:proofErr w:type="spellEnd"/>
      <w:r w:rsidRPr="00B06E47">
        <w:rPr>
          <w:rFonts w:ascii="Tw Cen MT" w:hAnsi="Tw Cen MT"/>
          <w:sz w:val="24"/>
          <w:szCs w:val="24"/>
        </w:rPr>
        <w:t xml:space="preserve"> en </w:t>
      </w:r>
      <w:proofErr w:type="spellStart"/>
      <w:r w:rsidRPr="00B06E47">
        <w:rPr>
          <w:rFonts w:ascii="Tw Cen MT" w:hAnsi="Tw Cen MT"/>
          <w:sz w:val="24"/>
          <w:szCs w:val="24"/>
        </w:rPr>
        <w:t>Karlein</w:t>
      </w:r>
      <w:proofErr w:type="spellEnd"/>
      <w:r w:rsidRPr="00B06E47">
        <w:rPr>
          <w:rFonts w:ascii="Tw Cen MT" w:hAnsi="Tw Cen MT"/>
          <w:sz w:val="24"/>
          <w:szCs w:val="24"/>
        </w:rPr>
        <w:t xml:space="preserve"> Schreurs begeleiden deze workshop en zijn beschikbaar voor ondersteuning, verdieping en vragen. Afronding gebeurt plenair geleid door Annick </w:t>
      </w:r>
      <w:proofErr w:type="spellStart"/>
      <w:r w:rsidRPr="00B06E47">
        <w:rPr>
          <w:rFonts w:ascii="Tw Cen MT" w:hAnsi="Tw Cen MT"/>
          <w:sz w:val="24"/>
          <w:szCs w:val="24"/>
        </w:rPr>
        <w:t>Seys</w:t>
      </w:r>
      <w:proofErr w:type="spellEnd"/>
      <w:r w:rsidRPr="00B06E47">
        <w:rPr>
          <w:rFonts w:ascii="Tw Cen MT" w:hAnsi="Tw Cen MT"/>
          <w:sz w:val="24"/>
          <w:szCs w:val="24"/>
        </w:rPr>
        <w:t xml:space="preserve"> in samenwerking met </w:t>
      </w:r>
      <w:proofErr w:type="spellStart"/>
      <w:r w:rsidRPr="00B06E47">
        <w:rPr>
          <w:rFonts w:ascii="Tw Cen MT" w:hAnsi="Tw Cen MT"/>
          <w:sz w:val="24"/>
          <w:szCs w:val="24"/>
        </w:rPr>
        <w:t>Karlein</w:t>
      </w:r>
      <w:proofErr w:type="spellEnd"/>
      <w:r w:rsidRPr="00B06E47">
        <w:rPr>
          <w:rFonts w:ascii="Tw Cen MT" w:hAnsi="Tw Cen MT"/>
          <w:sz w:val="24"/>
          <w:szCs w:val="24"/>
        </w:rPr>
        <w:t xml:space="preserve"> Schreurs. </w:t>
      </w:r>
    </w:p>
    <w:p w:rsidR="0047091E" w:rsidRPr="00B06E47" w:rsidRDefault="0047091E" w:rsidP="0047091E">
      <w:pPr>
        <w:rPr>
          <w:rFonts w:ascii="Tw Cen MT" w:hAnsi="Tw Cen MT"/>
          <w:color w:val="000000" w:themeColor="text1"/>
        </w:rPr>
      </w:pPr>
    </w:p>
    <w:p w:rsidR="0047091E" w:rsidRPr="00B06E47" w:rsidRDefault="0047091E" w:rsidP="0047091E">
      <w:pPr>
        <w:rPr>
          <w:rFonts w:ascii="Tw Cen MT" w:hAnsi="Tw Cen MT"/>
          <w:color w:val="000000" w:themeColor="text1"/>
        </w:rPr>
      </w:pPr>
    </w:p>
    <w:p w:rsidR="00E24D88" w:rsidRPr="00B06E47" w:rsidRDefault="00E24D88" w:rsidP="0047091E">
      <w:pPr>
        <w:rPr>
          <w:rFonts w:ascii="Tw Cen MT" w:hAnsi="Tw Cen MT"/>
          <w:b/>
          <w:bCs/>
          <w:color w:val="000000" w:themeColor="text1"/>
        </w:rPr>
      </w:pPr>
      <w:r w:rsidRPr="00B06E47">
        <w:rPr>
          <w:rFonts w:ascii="Tw Cen MT" w:hAnsi="Tw Cen MT"/>
          <w:b/>
          <w:bCs/>
          <w:color w:val="000000" w:themeColor="text1"/>
        </w:rPr>
        <w:t>Achtergrond sprekers:</w:t>
      </w:r>
    </w:p>
    <w:p w:rsidR="00E24D88" w:rsidRPr="00B06E47" w:rsidRDefault="00E24D88" w:rsidP="0047091E">
      <w:pPr>
        <w:rPr>
          <w:rFonts w:ascii="Tw Cen MT" w:hAnsi="Tw Cen MT"/>
          <w:color w:val="000000" w:themeColor="text1"/>
        </w:rPr>
      </w:pPr>
      <w:r w:rsidRPr="00B06E47">
        <w:rPr>
          <w:rFonts w:ascii="Tw Cen MT" w:hAnsi="Tw Cen MT"/>
          <w:color w:val="000000" w:themeColor="text1"/>
        </w:rPr>
        <w:t xml:space="preserve">Prof. Dr. </w:t>
      </w:r>
      <w:proofErr w:type="spellStart"/>
      <w:r w:rsidRPr="00B06E47">
        <w:rPr>
          <w:rFonts w:ascii="Tw Cen MT" w:hAnsi="Tw Cen MT"/>
          <w:color w:val="000000" w:themeColor="text1"/>
        </w:rPr>
        <w:t>Karlein</w:t>
      </w:r>
      <w:proofErr w:type="spellEnd"/>
      <w:r w:rsidRPr="00B06E47">
        <w:rPr>
          <w:rFonts w:ascii="Tw Cen MT" w:hAnsi="Tw Cen MT"/>
          <w:color w:val="000000" w:themeColor="text1"/>
        </w:rPr>
        <w:t xml:space="preserve"> M.G. Schreurs is Hoogleraar van de Vakgroep Psychologie, Gezondheid en Technologie bij de  Universiteit Twente te Enschede. Daarnaast is ze senior GZ-psycholoog bij Roessingh, Centrum voor Revalidatie  en senior onderzoeker bij Roessingh Research &amp; Development, beide gelegen in Enschede.</w:t>
      </w:r>
    </w:p>
    <w:p w:rsidR="00E24D88" w:rsidRPr="00B06E47" w:rsidRDefault="00E24D88" w:rsidP="0047091E">
      <w:pPr>
        <w:rPr>
          <w:rFonts w:ascii="Tw Cen MT" w:hAnsi="Tw Cen MT"/>
          <w:color w:val="000000" w:themeColor="text1"/>
        </w:rPr>
      </w:pPr>
    </w:p>
    <w:p w:rsidR="00E24D88" w:rsidRPr="00B06E47" w:rsidRDefault="00E24D88" w:rsidP="0047091E">
      <w:pPr>
        <w:rPr>
          <w:rFonts w:ascii="Tw Cen MT" w:hAnsi="Tw Cen MT"/>
          <w:color w:val="000000" w:themeColor="text1"/>
        </w:rPr>
      </w:pPr>
      <w:proofErr w:type="spellStart"/>
      <w:r w:rsidRPr="00B06E47">
        <w:rPr>
          <w:rFonts w:ascii="Tw Cen MT" w:hAnsi="Tw Cen MT"/>
          <w:color w:val="000000" w:themeColor="text1"/>
        </w:rPr>
        <w:t>Annieck</w:t>
      </w:r>
      <w:proofErr w:type="spellEnd"/>
      <w:r w:rsidRPr="00B06E47">
        <w:rPr>
          <w:rFonts w:ascii="Tw Cen MT" w:hAnsi="Tw Cen MT"/>
          <w:color w:val="000000" w:themeColor="text1"/>
        </w:rPr>
        <w:t xml:space="preserve"> </w:t>
      </w:r>
      <w:proofErr w:type="spellStart"/>
      <w:r w:rsidRPr="00B06E47">
        <w:rPr>
          <w:rFonts w:ascii="Tw Cen MT" w:hAnsi="Tw Cen MT"/>
          <w:color w:val="000000" w:themeColor="text1"/>
        </w:rPr>
        <w:t>Seys</w:t>
      </w:r>
      <w:proofErr w:type="spellEnd"/>
      <w:r w:rsidRPr="00B06E47">
        <w:rPr>
          <w:rFonts w:ascii="Tw Cen MT" w:hAnsi="Tw Cen MT"/>
          <w:color w:val="000000" w:themeColor="text1"/>
        </w:rPr>
        <w:t>:</w:t>
      </w:r>
    </w:p>
    <w:p w:rsidR="0047091E" w:rsidRPr="00B06E47" w:rsidRDefault="0047091E" w:rsidP="0047091E">
      <w:pPr>
        <w:pStyle w:val="xmsonormal"/>
        <w:spacing w:before="0" w:beforeAutospacing="0" w:after="0" w:afterAutospacing="0"/>
        <w:rPr>
          <w:rFonts w:ascii="Tw Cen MT" w:hAnsi="Tw Cen MT"/>
          <w:color w:val="000000"/>
          <w:sz w:val="24"/>
          <w:szCs w:val="24"/>
          <w:lang w:val="en-US"/>
        </w:rPr>
      </w:pPr>
      <w:r w:rsidRPr="00B06E47">
        <w:rPr>
          <w:rFonts w:ascii="Tw Cen MT" w:hAnsi="Tw Cen MT"/>
          <w:color w:val="000000"/>
          <w:sz w:val="24"/>
          <w:szCs w:val="24"/>
        </w:rPr>
        <w:t xml:space="preserve">Annick </w:t>
      </w:r>
      <w:proofErr w:type="spellStart"/>
      <w:r w:rsidRPr="00B06E47">
        <w:rPr>
          <w:rFonts w:ascii="Tw Cen MT" w:hAnsi="Tw Cen MT"/>
          <w:color w:val="000000"/>
          <w:sz w:val="24"/>
          <w:szCs w:val="24"/>
        </w:rPr>
        <w:t>Seys</w:t>
      </w:r>
      <w:proofErr w:type="spellEnd"/>
      <w:r w:rsidRPr="00B06E47">
        <w:rPr>
          <w:rFonts w:ascii="Tw Cen MT" w:hAnsi="Tw Cen MT"/>
          <w:color w:val="000000"/>
          <w:sz w:val="24"/>
          <w:szCs w:val="24"/>
        </w:rPr>
        <w:t xml:space="preserve"> publiceerde samen met Jacqueline A-</w:t>
      </w:r>
      <w:proofErr w:type="spellStart"/>
      <w:r w:rsidRPr="00B06E47">
        <w:rPr>
          <w:rFonts w:ascii="Tw Cen MT" w:hAnsi="Tw Cen MT"/>
          <w:color w:val="000000"/>
          <w:sz w:val="24"/>
          <w:szCs w:val="24"/>
        </w:rPr>
        <w:t>Tjak</w:t>
      </w:r>
      <w:proofErr w:type="spellEnd"/>
      <w:r w:rsidRPr="00B06E47">
        <w:rPr>
          <w:rFonts w:ascii="Tw Cen MT" w:hAnsi="Tw Cen MT"/>
          <w:color w:val="000000"/>
          <w:sz w:val="24"/>
          <w:szCs w:val="24"/>
        </w:rPr>
        <w:t xml:space="preserve"> het boek </w:t>
      </w:r>
      <w:r w:rsidRPr="00B06E47">
        <w:rPr>
          <w:rFonts w:ascii="Tw Cen MT" w:hAnsi="Tw Cen MT"/>
          <w:i/>
          <w:color w:val="000000"/>
          <w:sz w:val="24"/>
          <w:szCs w:val="24"/>
        </w:rPr>
        <w:t xml:space="preserve">Intervisie met </w:t>
      </w:r>
      <w:proofErr w:type="spellStart"/>
      <w:r w:rsidRPr="00B06E47">
        <w:rPr>
          <w:rFonts w:ascii="Tw Cen MT" w:hAnsi="Tw Cen MT"/>
          <w:i/>
          <w:color w:val="000000"/>
          <w:sz w:val="24"/>
          <w:szCs w:val="24"/>
        </w:rPr>
        <w:t>ImpACT</w:t>
      </w:r>
      <w:proofErr w:type="spellEnd"/>
      <w:r w:rsidRPr="00B06E47">
        <w:rPr>
          <w:rFonts w:ascii="Tw Cen MT" w:hAnsi="Tw Cen MT"/>
          <w:color w:val="000000"/>
          <w:sz w:val="24"/>
          <w:szCs w:val="24"/>
        </w:rPr>
        <w:t xml:space="preserve"> (2018, </w:t>
      </w:r>
      <w:proofErr w:type="spellStart"/>
      <w:r w:rsidRPr="00B06E47">
        <w:rPr>
          <w:rFonts w:ascii="Tw Cen MT" w:hAnsi="Tw Cen MT"/>
          <w:color w:val="000000"/>
          <w:sz w:val="24"/>
          <w:szCs w:val="24"/>
        </w:rPr>
        <w:t>Hogrefe</w:t>
      </w:r>
      <w:proofErr w:type="spellEnd"/>
      <w:r w:rsidRPr="00B06E47">
        <w:rPr>
          <w:rFonts w:ascii="Tw Cen MT" w:hAnsi="Tw Cen MT"/>
          <w:color w:val="000000"/>
          <w:sz w:val="24"/>
          <w:szCs w:val="24"/>
        </w:rPr>
        <w:t xml:space="preserve"> BV Uitgevers). Daarnaast werkte ze mee aan het boek: </w:t>
      </w:r>
      <w:r w:rsidRPr="00B06E47">
        <w:rPr>
          <w:rFonts w:ascii="Tw Cen MT" w:hAnsi="Tw Cen MT"/>
          <w:i/>
          <w:color w:val="000000"/>
          <w:sz w:val="24"/>
          <w:szCs w:val="24"/>
        </w:rPr>
        <w:t xml:space="preserve">The ACT Matrix. </w:t>
      </w:r>
      <w:r w:rsidRPr="00B06E47">
        <w:rPr>
          <w:rFonts w:ascii="Tw Cen MT" w:hAnsi="Tw Cen MT"/>
          <w:i/>
          <w:color w:val="000000"/>
          <w:sz w:val="24"/>
          <w:szCs w:val="24"/>
          <w:lang w:val="en-GB"/>
        </w:rPr>
        <w:t>A New Approach to Building Psychological Flexibility Across Settings and Populations</w:t>
      </w:r>
      <w:r w:rsidRPr="00B06E47">
        <w:rPr>
          <w:rFonts w:ascii="Tw Cen MT" w:hAnsi="Tw Cen MT"/>
          <w:color w:val="000000"/>
          <w:sz w:val="24"/>
          <w:szCs w:val="24"/>
          <w:lang w:val="en-GB"/>
        </w:rPr>
        <w:t xml:space="preserve">, </w:t>
      </w:r>
      <w:proofErr w:type="spellStart"/>
      <w:r w:rsidRPr="00B06E47">
        <w:rPr>
          <w:rFonts w:ascii="Tw Cen MT" w:hAnsi="Tw Cen MT"/>
          <w:color w:val="000000"/>
          <w:sz w:val="24"/>
          <w:szCs w:val="24"/>
          <w:lang w:val="en-GB"/>
        </w:rPr>
        <w:t>onder</w:t>
      </w:r>
      <w:proofErr w:type="spellEnd"/>
      <w:r w:rsidRPr="00B06E47">
        <w:rPr>
          <w:rFonts w:ascii="Tw Cen MT" w:hAnsi="Tw Cen MT"/>
          <w:color w:val="000000"/>
          <w:sz w:val="24"/>
          <w:szCs w:val="24"/>
          <w:lang w:val="en-GB"/>
        </w:rPr>
        <w:t xml:space="preserve"> </w:t>
      </w:r>
      <w:proofErr w:type="spellStart"/>
      <w:r w:rsidRPr="00B06E47">
        <w:rPr>
          <w:rFonts w:ascii="Tw Cen MT" w:hAnsi="Tw Cen MT"/>
          <w:color w:val="000000"/>
          <w:sz w:val="24"/>
          <w:szCs w:val="24"/>
          <w:lang w:val="en-GB"/>
        </w:rPr>
        <w:t>redactie</w:t>
      </w:r>
      <w:proofErr w:type="spellEnd"/>
      <w:r w:rsidRPr="00B06E47">
        <w:rPr>
          <w:rFonts w:ascii="Tw Cen MT" w:hAnsi="Tw Cen MT"/>
          <w:color w:val="000000"/>
          <w:sz w:val="24"/>
          <w:szCs w:val="24"/>
          <w:lang w:val="en-GB"/>
        </w:rPr>
        <w:t xml:space="preserve"> van </w:t>
      </w:r>
      <w:r w:rsidRPr="00B06E47">
        <w:rPr>
          <w:rFonts w:ascii="Tw Cen MT" w:hAnsi="Tw Cen MT"/>
          <w:color w:val="000000"/>
          <w:sz w:val="24"/>
          <w:szCs w:val="24"/>
          <w:lang w:val="en-US"/>
        </w:rPr>
        <w:t xml:space="preserve">Kevin L. Polk, </w:t>
      </w:r>
      <w:proofErr w:type="spellStart"/>
      <w:r w:rsidRPr="00B06E47">
        <w:rPr>
          <w:rFonts w:ascii="Tw Cen MT" w:hAnsi="Tw Cen MT"/>
          <w:color w:val="000000"/>
          <w:sz w:val="24"/>
          <w:szCs w:val="24"/>
          <w:lang w:val="en-US"/>
        </w:rPr>
        <w:t>Bejamin</w:t>
      </w:r>
      <w:proofErr w:type="spellEnd"/>
      <w:r w:rsidRPr="00B06E47">
        <w:rPr>
          <w:rFonts w:ascii="Tw Cen MT" w:hAnsi="Tw Cen MT"/>
          <w:color w:val="000000"/>
          <w:sz w:val="24"/>
          <w:szCs w:val="24"/>
          <w:lang w:val="en-US"/>
        </w:rPr>
        <w:t xml:space="preserve"> </w:t>
      </w:r>
      <w:proofErr w:type="spellStart"/>
      <w:r w:rsidRPr="00B06E47">
        <w:rPr>
          <w:rFonts w:ascii="Tw Cen MT" w:hAnsi="Tw Cen MT"/>
          <w:color w:val="000000"/>
          <w:sz w:val="24"/>
          <w:szCs w:val="24"/>
          <w:lang w:val="en-US"/>
        </w:rPr>
        <w:t>Schoendorff</w:t>
      </w:r>
      <w:proofErr w:type="spellEnd"/>
      <w:r w:rsidRPr="00B06E47">
        <w:rPr>
          <w:rFonts w:ascii="Tw Cen MT" w:hAnsi="Tw Cen MT"/>
          <w:color w:val="000000"/>
          <w:sz w:val="24"/>
          <w:szCs w:val="24"/>
          <w:lang w:val="en-US"/>
        </w:rPr>
        <w:t xml:space="preserve"> </w:t>
      </w:r>
      <w:proofErr w:type="spellStart"/>
      <w:r w:rsidRPr="00B06E47">
        <w:rPr>
          <w:rFonts w:ascii="Tw Cen MT" w:hAnsi="Tw Cen MT"/>
          <w:color w:val="000000"/>
          <w:sz w:val="24"/>
          <w:szCs w:val="24"/>
          <w:lang w:val="en-US"/>
        </w:rPr>
        <w:t>en</w:t>
      </w:r>
      <w:proofErr w:type="spellEnd"/>
      <w:r w:rsidRPr="00B06E47">
        <w:rPr>
          <w:rFonts w:ascii="Tw Cen MT" w:hAnsi="Tw Cen MT"/>
          <w:color w:val="000000"/>
          <w:sz w:val="24"/>
          <w:szCs w:val="24"/>
          <w:lang w:val="en-US"/>
        </w:rPr>
        <w:t xml:space="preserve"> </w:t>
      </w:r>
      <w:proofErr w:type="spellStart"/>
      <w:r w:rsidRPr="00B06E47">
        <w:rPr>
          <w:rFonts w:ascii="Tw Cen MT" w:hAnsi="Tw Cen MT"/>
          <w:color w:val="000000"/>
          <w:sz w:val="24"/>
          <w:szCs w:val="24"/>
          <w:lang w:val="en-US"/>
        </w:rPr>
        <w:t>Kely</w:t>
      </w:r>
      <w:proofErr w:type="spellEnd"/>
      <w:r w:rsidRPr="00B06E47">
        <w:rPr>
          <w:rFonts w:ascii="Tw Cen MT" w:hAnsi="Tw Cen MT"/>
          <w:color w:val="000000"/>
          <w:sz w:val="24"/>
          <w:szCs w:val="24"/>
          <w:lang w:val="en-US"/>
        </w:rPr>
        <w:t xml:space="preserve"> Wilson (2014, Context press). </w:t>
      </w:r>
    </w:p>
    <w:p w:rsidR="0047091E" w:rsidRPr="00B06E47" w:rsidRDefault="0047091E" w:rsidP="0047091E">
      <w:pPr>
        <w:pStyle w:val="xmsonormal"/>
        <w:spacing w:before="0" w:beforeAutospacing="0" w:after="0" w:afterAutospacing="0"/>
        <w:rPr>
          <w:rFonts w:ascii="Tw Cen MT" w:hAnsi="Tw Cen MT"/>
          <w:sz w:val="24"/>
          <w:szCs w:val="24"/>
        </w:rPr>
      </w:pPr>
      <w:r w:rsidRPr="00B06E47">
        <w:rPr>
          <w:rFonts w:ascii="Tw Cen MT" w:hAnsi="Tw Cen MT"/>
          <w:color w:val="000000"/>
          <w:sz w:val="24"/>
          <w:szCs w:val="24"/>
        </w:rPr>
        <w:t>Zij geeft inmiddels 8 jaar opleiding in ACT.</w:t>
      </w:r>
    </w:p>
    <w:p w:rsidR="00EF7E43" w:rsidRPr="00B06E47" w:rsidRDefault="00EF7E43" w:rsidP="0047091E">
      <w:pPr>
        <w:rPr>
          <w:rFonts w:ascii="Tw Cen MT" w:hAnsi="Tw Cen MT"/>
        </w:rPr>
      </w:pPr>
    </w:p>
    <w:p w:rsidR="0047091E" w:rsidRPr="00B06E47" w:rsidRDefault="0047091E" w:rsidP="0047091E">
      <w:pPr>
        <w:rPr>
          <w:rFonts w:ascii="Tw Cen MT" w:hAnsi="Tw Cen MT"/>
          <w:b/>
          <w:bCs/>
        </w:rPr>
      </w:pPr>
      <w:r w:rsidRPr="00B06E47">
        <w:rPr>
          <w:rFonts w:ascii="Tw Cen MT" w:hAnsi="Tw Cen MT"/>
          <w:b/>
          <w:bCs/>
        </w:rPr>
        <w:t>Samenvatting</w:t>
      </w:r>
    </w:p>
    <w:p w:rsidR="0047091E" w:rsidRPr="00B06E47" w:rsidRDefault="0047091E" w:rsidP="0047091E">
      <w:pPr>
        <w:rPr>
          <w:rFonts w:ascii="Tw Cen MT" w:hAnsi="Tw Cen MT"/>
        </w:rPr>
      </w:pPr>
      <w:r w:rsidRPr="00B06E47">
        <w:rPr>
          <w:rFonts w:ascii="Tw Cen MT" w:hAnsi="Tw Cen MT"/>
        </w:rPr>
        <w:t xml:space="preserve">Wanneer pijn chronisch is geworden, helpen behandelingen gericht op pijnbestrijding niet meer of niet meer afdoende. Sterker nog: blijven streven naar pijncontrole zonder het gewenste resultaat, vergroot het lijden van chronische pijnpatiënten omdat het frustreert en er ondertussen geen aandacht meer is voor de waardevolle aspecten van het leven. In </w:t>
      </w:r>
      <w:proofErr w:type="spellStart"/>
      <w:r w:rsidRPr="00B06E47">
        <w:rPr>
          <w:rFonts w:ascii="Tw Cen MT" w:hAnsi="Tw Cen MT"/>
        </w:rPr>
        <w:t>Acceptance</w:t>
      </w:r>
      <w:proofErr w:type="spellEnd"/>
      <w:r w:rsidRPr="00B06E47">
        <w:rPr>
          <w:rFonts w:ascii="Tw Cen MT" w:hAnsi="Tw Cen MT"/>
        </w:rPr>
        <w:t xml:space="preserve"> en Commitment </w:t>
      </w:r>
      <w:proofErr w:type="spellStart"/>
      <w:r w:rsidRPr="00B06E47">
        <w:rPr>
          <w:rFonts w:ascii="Tw Cen MT" w:hAnsi="Tw Cen MT"/>
        </w:rPr>
        <w:t>Therapy</w:t>
      </w:r>
      <w:proofErr w:type="spellEnd"/>
      <w:r w:rsidRPr="00B06E47">
        <w:rPr>
          <w:rFonts w:ascii="Tw Cen MT" w:hAnsi="Tw Cen MT"/>
        </w:rPr>
        <w:t xml:space="preserve"> (ACT) bij chronische pijn ligt het accent op het realiseren van waardevolle doelen met aanvaarding van onvermijdelijke pijn of beperkingen. Met deze nadruk op een waardevol leven, past ACT goed in de traditie van positieve psychologie. In dit artikel wordt eerst een overzicht gegeven van chronische pijn en de gevolgen ervan voor het leven van patiënten. De theorie waarop ACT is gebaseerd, de klinische processen, het meten ervan en de toepassing bij chronische pijnpatiënten vormen de hoofdmoot van dit artikel. </w:t>
      </w:r>
    </w:p>
    <w:p w:rsidR="0047091E" w:rsidRPr="00B06E47" w:rsidRDefault="0047091E" w:rsidP="0047091E">
      <w:pPr>
        <w:rPr>
          <w:rFonts w:ascii="Tw Cen MT" w:hAnsi="Tw Cen MT"/>
        </w:rPr>
      </w:pPr>
    </w:p>
    <w:p w:rsidR="0047091E" w:rsidRPr="00B06E47" w:rsidRDefault="0047091E" w:rsidP="0047091E">
      <w:pPr>
        <w:rPr>
          <w:rFonts w:ascii="Tw Cen MT" w:hAnsi="Tw Cen MT"/>
          <w:lang w:val="en-US"/>
        </w:rPr>
      </w:pPr>
      <w:r w:rsidRPr="00B06E47">
        <w:rPr>
          <w:rFonts w:ascii="Tw Cen MT" w:hAnsi="Tw Cen MT"/>
          <w:lang w:val="en-US"/>
        </w:rPr>
        <w:t xml:space="preserve">Biomedical treatments aimed at pain control are insufficient in chronic pain. Even worse, fruitlessly aiming at pain control, enhances suffering of pain patients because they get frustrated and lose contact with the valued aspects of life. The aim of ACT is to help patients realize valued goals with acceptance of inevitable pain or disabilities. ACT fits well within the tradition of positive psychology with its focus on a valued life. In this article, we first give an overview of chronic pain and its consequences in daily life. The principle part of this article </w:t>
      </w:r>
      <w:proofErr w:type="gramStart"/>
      <w:r w:rsidRPr="00B06E47">
        <w:rPr>
          <w:rFonts w:ascii="Tw Cen MT" w:hAnsi="Tw Cen MT"/>
          <w:lang w:val="en-US"/>
        </w:rPr>
        <w:t>consist</w:t>
      </w:r>
      <w:proofErr w:type="gramEnd"/>
      <w:r w:rsidRPr="00B06E47">
        <w:rPr>
          <w:rFonts w:ascii="Tw Cen MT" w:hAnsi="Tw Cen MT"/>
          <w:lang w:val="en-US"/>
        </w:rPr>
        <w:t xml:space="preserve"> of the theory underlying ACT, the clinical processes, their measurement and use in chronic pain.</w:t>
      </w:r>
    </w:p>
    <w:p w:rsidR="0047091E" w:rsidRPr="00B06E47" w:rsidRDefault="0047091E" w:rsidP="0047091E">
      <w:pPr>
        <w:rPr>
          <w:rFonts w:ascii="Tw Cen MT" w:hAnsi="Tw Cen MT"/>
          <w:lang w:val="en-US"/>
        </w:rPr>
      </w:pPr>
    </w:p>
    <w:p w:rsidR="0047091E" w:rsidRPr="00B06E47" w:rsidRDefault="0047091E" w:rsidP="0047091E">
      <w:pPr>
        <w:rPr>
          <w:rFonts w:ascii="Tw Cen MT" w:hAnsi="Tw Cen MT"/>
        </w:rPr>
      </w:pPr>
      <w:proofErr w:type="spellStart"/>
      <w:r w:rsidRPr="00B06E47">
        <w:rPr>
          <w:rFonts w:ascii="Tw Cen MT" w:hAnsi="Tw Cen MT"/>
        </w:rPr>
        <w:t>Acceptance</w:t>
      </w:r>
      <w:proofErr w:type="spellEnd"/>
      <w:r w:rsidRPr="00B06E47">
        <w:rPr>
          <w:rFonts w:ascii="Tw Cen MT" w:hAnsi="Tw Cen MT"/>
        </w:rPr>
        <w:t xml:space="preserve"> &amp;  Commitment therapie (ACT) is een ontwikkeling in de gedragstherapie, maar het is ook een positief psychologische therapie. De positieve psychologie richt zich op het bestuderen en verhogen van het emotioneel, psychisch en sociaal welbevinden van mensen zonder daarbij tegenslag en lijden in het leven te ontkennen, weg te poetsen of te negeren (</w:t>
      </w:r>
      <w:proofErr w:type="spellStart"/>
      <w:r w:rsidRPr="00B06E47">
        <w:rPr>
          <w:rFonts w:ascii="Tw Cen MT" w:hAnsi="Tw Cen MT"/>
        </w:rPr>
        <w:t>Seligman</w:t>
      </w:r>
      <w:proofErr w:type="spellEnd"/>
      <w:r w:rsidRPr="00B06E47">
        <w:rPr>
          <w:rFonts w:ascii="Tw Cen MT" w:hAnsi="Tw Cen MT"/>
        </w:rPr>
        <w:t xml:space="preserve"> &amp; </w:t>
      </w:r>
      <w:proofErr w:type="spellStart"/>
      <w:r w:rsidRPr="00B06E47">
        <w:rPr>
          <w:rFonts w:ascii="Tw Cen MT" w:hAnsi="Tw Cen MT"/>
        </w:rPr>
        <w:t>Csikszentmihalyi</w:t>
      </w:r>
      <w:proofErr w:type="spellEnd"/>
      <w:r w:rsidRPr="00B06E47">
        <w:rPr>
          <w:rFonts w:ascii="Tw Cen MT" w:hAnsi="Tw Cen MT"/>
        </w:rPr>
        <w:t xml:space="preserve">, 2000; </w:t>
      </w:r>
      <w:proofErr w:type="spellStart"/>
      <w:r w:rsidRPr="00B06E47">
        <w:rPr>
          <w:rFonts w:ascii="Tw Cen MT" w:hAnsi="Tw Cen MT"/>
        </w:rPr>
        <w:t>Bohlmeijer</w:t>
      </w:r>
      <w:proofErr w:type="spellEnd"/>
      <w:r w:rsidRPr="00B06E47">
        <w:rPr>
          <w:rFonts w:ascii="Tw Cen MT" w:hAnsi="Tw Cen MT"/>
        </w:rPr>
        <w:t xml:space="preserve"> et al., 2013). Ook in ACT ligt de nadruk op het aanvaarden van dit lijden om ruimte te maken voor een waardevol leven waarin iemand optimaal kan functioneren vooral op psychologisch en sociaal vlak. ACT wordt toegepast bij verschillende diagnosegroepen en past goed bij de behandeling van chronische klachten als pijn en vermoeidheid. In dit artikel wordt eerst een overzicht gegeven van chronische pijn en de gevolgen ervan voor het leven van patiënten. De theorie waarop ACT is gebaseerd, de klinische processen, het meten ervan en de toepassing bij chronische pijnpatiënten vormen de hoofdmoot van dit artikel. Chronische pijn</w:t>
      </w:r>
    </w:p>
    <w:p w:rsidR="0047091E" w:rsidRPr="00B06E47" w:rsidRDefault="0047091E" w:rsidP="0047091E">
      <w:pPr>
        <w:pStyle w:val="Default"/>
        <w:rPr>
          <w:rFonts w:ascii="Tw Cen MT" w:hAnsi="Tw Cen MT"/>
          <w:lang w:val="nl-NL"/>
        </w:rPr>
      </w:pPr>
      <w:r w:rsidRPr="00B06E47">
        <w:rPr>
          <w:rFonts w:ascii="Tw Cen MT" w:hAnsi="Tw Cen MT"/>
          <w:lang w:val="nl-NL"/>
        </w:rPr>
        <w:t>Ongeveer een op de vijf Nederlanders heeft regelmatig en langdurig pijn (</w:t>
      </w:r>
      <w:proofErr w:type="spellStart"/>
      <w:r w:rsidRPr="00B06E47">
        <w:rPr>
          <w:rFonts w:ascii="Tw Cen MT" w:hAnsi="Tw Cen MT"/>
          <w:lang w:val="nl-NL"/>
        </w:rPr>
        <w:t>Breivik</w:t>
      </w:r>
      <w:proofErr w:type="spellEnd"/>
      <w:r w:rsidRPr="00B06E47">
        <w:rPr>
          <w:rFonts w:ascii="Tw Cen MT" w:hAnsi="Tw Cen MT"/>
          <w:lang w:val="nl-NL"/>
        </w:rPr>
        <w:t xml:space="preserve"> et al., 2006). Pijn wordt chronisch genoemd als het langer duurt dan drie tot zes maanden. Door arbeidsongeschiktheid en ziekteverzuim is chronische pijn een van de aandoeningen met de hoogste maatschappelijke kosten (Lambeek et al., 2011). Het heeft echter ook grote gevolgen voor de patiënt en zijn omgeving. Pijn heeft invloed op de kwaliteit van leven, de dagelijkse activiteiten, het vermogen tot arbeid en persoonlijke relaties en verhoogt de kans op depressiviteit (</w:t>
      </w:r>
      <w:proofErr w:type="spellStart"/>
      <w:r w:rsidRPr="00B06E47">
        <w:rPr>
          <w:rFonts w:ascii="Tw Cen MT" w:hAnsi="Tw Cen MT"/>
          <w:lang w:val="nl-NL"/>
        </w:rPr>
        <w:t>Reid</w:t>
      </w:r>
      <w:proofErr w:type="spellEnd"/>
      <w:r w:rsidRPr="00B06E47">
        <w:rPr>
          <w:rFonts w:ascii="Tw Cen MT" w:hAnsi="Tw Cen MT"/>
          <w:lang w:val="nl-NL"/>
        </w:rPr>
        <w:t xml:space="preserve"> et al., 2011).</w:t>
      </w:r>
    </w:p>
    <w:p w:rsidR="0047091E" w:rsidRPr="00B06E47" w:rsidRDefault="0047091E" w:rsidP="0047091E">
      <w:pPr>
        <w:pStyle w:val="Default"/>
        <w:rPr>
          <w:rFonts w:ascii="Tw Cen MT" w:hAnsi="Tw Cen MT"/>
          <w:lang w:val="nl-NL"/>
        </w:rPr>
      </w:pPr>
      <w:r w:rsidRPr="00B06E47">
        <w:rPr>
          <w:rFonts w:ascii="Tw Cen MT" w:hAnsi="Tw Cen MT"/>
          <w:lang w:val="nl-NL"/>
        </w:rPr>
        <w:t>Biologische, psychische en sociale factoren spelen een rol bij het chronisch worden en blijven van pijnklachten. Pijn is onaangenaam, trekt de aandacht</w:t>
      </w:r>
      <w:r w:rsidRPr="00B06E47">
        <w:rPr>
          <w:rStyle w:val="Zwaar"/>
          <w:rFonts w:ascii="Tw Cen MT" w:hAnsi="Tw Cen MT" w:cstheme="minorHAnsi"/>
          <w:b w:val="0"/>
          <w:bCs w:val="0"/>
          <w:lang w:val="nl-NL"/>
        </w:rPr>
        <w:t xml:space="preserve"> en wordt beschreven in termen van weefselschade (</w:t>
      </w:r>
      <w:r w:rsidRPr="00B06E47">
        <w:rPr>
          <w:rFonts w:ascii="Tw Cen MT" w:hAnsi="Tw Cen MT" w:cstheme="minorHAnsi"/>
          <w:lang w:val="nl-NL"/>
        </w:rPr>
        <w:t xml:space="preserve">International Association </w:t>
      </w:r>
      <w:proofErr w:type="spellStart"/>
      <w:r w:rsidRPr="00B06E47">
        <w:rPr>
          <w:rFonts w:ascii="Tw Cen MT" w:hAnsi="Tw Cen MT" w:cstheme="minorHAnsi"/>
          <w:lang w:val="nl-NL"/>
        </w:rPr>
        <w:t>for</w:t>
      </w:r>
      <w:proofErr w:type="spellEnd"/>
      <w:r w:rsidRPr="00B06E47">
        <w:rPr>
          <w:rFonts w:ascii="Tw Cen MT" w:hAnsi="Tw Cen MT" w:cstheme="minorHAnsi"/>
          <w:lang w:val="nl-NL"/>
        </w:rPr>
        <w:t xml:space="preserve"> </w:t>
      </w:r>
      <w:proofErr w:type="spellStart"/>
      <w:r w:rsidRPr="00B06E47">
        <w:rPr>
          <w:rFonts w:ascii="Tw Cen MT" w:hAnsi="Tw Cen MT" w:cstheme="minorHAnsi"/>
          <w:lang w:val="nl-NL"/>
        </w:rPr>
        <w:t>the</w:t>
      </w:r>
      <w:proofErr w:type="spellEnd"/>
      <w:r w:rsidRPr="00B06E47">
        <w:rPr>
          <w:rFonts w:ascii="Tw Cen MT" w:hAnsi="Tw Cen MT" w:cstheme="minorHAnsi"/>
          <w:lang w:val="nl-NL"/>
        </w:rPr>
        <w:t xml:space="preserve"> </w:t>
      </w:r>
      <w:proofErr w:type="spellStart"/>
      <w:r w:rsidRPr="00B06E47">
        <w:rPr>
          <w:rFonts w:ascii="Tw Cen MT" w:hAnsi="Tw Cen MT" w:cstheme="minorHAnsi"/>
          <w:lang w:val="nl-NL"/>
        </w:rPr>
        <w:t>Study</w:t>
      </w:r>
      <w:proofErr w:type="spellEnd"/>
      <w:r w:rsidRPr="00B06E47">
        <w:rPr>
          <w:rFonts w:ascii="Tw Cen MT" w:hAnsi="Tw Cen MT" w:cstheme="minorHAnsi"/>
          <w:lang w:val="nl-NL"/>
        </w:rPr>
        <w:t xml:space="preserve"> of </w:t>
      </w:r>
      <w:proofErr w:type="spellStart"/>
      <w:r w:rsidRPr="00B06E47">
        <w:rPr>
          <w:rFonts w:ascii="Tw Cen MT" w:hAnsi="Tw Cen MT" w:cstheme="minorHAnsi"/>
          <w:lang w:val="nl-NL"/>
        </w:rPr>
        <w:t>Pain</w:t>
      </w:r>
      <w:proofErr w:type="spellEnd"/>
      <w:r w:rsidRPr="00B06E47">
        <w:rPr>
          <w:rFonts w:ascii="Tw Cen MT" w:hAnsi="Tw Cen MT"/>
          <w:lang w:val="nl-NL"/>
        </w:rPr>
        <w:t xml:space="preserve"> (</w:t>
      </w:r>
      <w:r w:rsidRPr="00B06E47">
        <w:rPr>
          <w:rStyle w:val="Zwaar"/>
          <w:rFonts w:ascii="Tw Cen MT" w:hAnsi="Tw Cen MT" w:cstheme="minorHAnsi"/>
          <w:b w:val="0"/>
          <w:bCs w:val="0"/>
          <w:lang w:val="nl-NL"/>
        </w:rPr>
        <w:t xml:space="preserve">IASP), 1986). Weefselschade kan doorgaans echter de chronische pijn niet of niet helemaal verklaren. De laatste decennia weten we steeds meer van sensitisatie van het zenuwstelsel bij chronische pijn. Onder invloed </w:t>
      </w:r>
      <w:r w:rsidRPr="00B06E47">
        <w:rPr>
          <w:rStyle w:val="Zwaar"/>
          <w:rFonts w:ascii="Tw Cen MT" w:hAnsi="Tw Cen MT" w:cstheme="minorHAnsi"/>
          <w:b w:val="0"/>
          <w:bCs w:val="0"/>
          <w:lang w:val="nl-NL"/>
        </w:rPr>
        <w:lastRenderedPageBreak/>
        <w:t xml:space="preserve">van pijnprikkels treden veranderingen op in het brein en de perifere zenuwen waardoor de ervaren intensiteit van pijnprikkels toeneemt, er pijn op andere locaties in het lichaam wordt gevoeld en de pijndrempel verlaagt (Wilgen &amp; Nijs, 2010). We weten ook dat de ervaring van pijn </w:t>
      </w:r>
      <w:r w:rsidRPr="00B06E47">
        <w:rPr>
          <w:rFonts w:ascii="Tw Cen MT" w:hAnsi="Tw Cen MT"/>
          <w:lang w:val="nl-NL"/>
        </w:rPr>
        <w:t xml:space="preserve">wordt beïnvloed door cognities, emoties, gedrag en omgeving.  </w:t>
      </w:r>
    </w:p>
    <w:p w:rsidR="0047091E" w:rsidRPr="00B06E47" w:rsidRDefault="0047091E" w:rsidP="0047091E">
      <w:pPr>
        <w:pStyle w:val="Default"/>
        <w:rPr>
          <w:rFonts w:ascii="Tw Cen MT" w:hAnsi="Tw Cen MT"/>
          <w:lang w:val="nl-NL"/>
        </w:rPr>
      </w:pPr>
      <w:r w:rsidRPr="00B06E47">
        <w:rPr>
          <w:rFonts w:ascii="Tw Cen MT" w:hAnsi="Tw Cen MT"/>
          <w:lang w:val="nl-NL"/>
        </w:rPr>
        <w:t xml:space="preserve">Als pijn chronisch is geworden helpen biomedische behandelingen niet of niet afdoende om de pijnklachten te verminderen en zal behandeling gericht moeten zijn op het verbeteren van het functioneren van patiënten (Turk et al., 2011). Cognitieve gedragstherapie (CGT) is hierbij tot nu toe de meest effectieve behandeling (Williams et al., 2012). CGT grijpt in op het gedrag dat pijnklachten in stand houdt. </w:t>
      </w:r>
      <w:proofErr w:type="spellStart"/>
      <w:r w:rsidRPr="00B06E47">
        <w:rPr>
          <w:rFonts w:ascii="Tw Cen MT" w:hAnsi="Tw Cen MT"/>
          <w:lang w:val="nl-NL"/>
        </w:rPr>
        <w:t>Leertheoretische</w:t>
      </w:r>
      <w:proofErr w:type="spellEnd"/>
      <w:r w:rsidRPr="00B06E47">
        <w:rPr>
          <w:rFonts w:ascii="Tw Cen MT" w:hAnsi="Tw Cen MT"/>
          <w:lang w:val="nl-NL"/>
        </w:rPr>
        <w:t xml:space="preserve"> modellen van chronische pijn laten zien hoe cognities, emoties en gedragingen op elkaar inwerken waardoor op den duur beperkingen ontstaan en er meer pijn wordt ervaren. Het </w:t>
      </w:r>
      <w:proofErr w:type="spellStart"/>
      <w:r w:rsidRPr="00B06E47">
        <w:rPr>
          <w:rFonts w:ascii="Tw Cen MT" w:hAnsi="Tw Cen MT"/>
          <w:lang w:val="nl-NL"/>
        </w:rPr>
        <w:t>fear-avoidance</w:t>
      </w:r>
      <w:proofErr w:type="spellEnd"/>
      <w:r w:rsidRPr="00B06E47">
        <w:rPr>
          <w:rFonts w:ascii="Tw Cen MT" w:hAnsi="Tw Cen MT"/>
          <w:lang w:val="nl-NL"/>
        </w:rPr>
        <w:t xml:space="preserve"> model legt de nadruk op </w:t>
      </w:r>
      <w:proofErr w:type="spellStart"/>
      <w:r w:rsidRPr="00B06E47">
        <w:rPr>
          <w:rFonts w:ascii="Tw Cen MT" w:hAnsi="Tw Cen MT"/>
          <w:lang w:val="nl-NL"/>
        </w:rPr>
        <w:t>catastroferende</w:t>
      </w:r>
      <w:proofErr w:type="spellEnd"/>
      <w:r w:rsidRPr="00B06E47">
        <w:rPr>
          <w:rFonts w:ascii="Tw Cen MT" w:hAnsi="Tw Cen MT"/>
          <w:lang w:val="nl-NL"/>
        </w:rPr>
        <w:t xml:space="preserve"> cognities die samengaan met angst voor pijn en bewegen en die leiden tot </w:t>
      </w:r>
      <w:proofErr w:type="spellStart"/>
      <w:r w:rsidRPr="00B06E47">
        <w:rPr>
          <w:rFonts w:ascii="Tw Cen MT" w:hAnsi="Tw Cen MT"/>
          <w:lang w:val="nl-NL"/>
        </w:rPr>
        <w:t>pijnvermijdend</w:t>
      </w:r>
      <w:proofErr w:type="spellEnd"/>
      <w:r w:rsidRPr="00B06E47">
        <w:rPr>
          <w:rFonts w:ascii="Tw Cen MT" w:hAnsi="Tw Cen MT"/>
          <w:lang w:val="nl-NL"/>
        </w:rPr>
        <w:t xml:space="preserve"> gedrag (</w:t>
      </w:r>
      <w:proofErr w:type="spellStart"/>
      <w:r w:rsidRPr="00B06E47">
        <w:rPr>
          <w:rFonts w:ascii="Tw Cen MT" w:hAnsi="Tw Cen MT"/>
          <w:lang w:val="nl-NL"/>
        </w:rPr>
        <w:t>Vlaeyen</w:t>
      </w:r>
      <w:proofErr w:type="spellEnd"/>
      <w:r w:rsidRPr="00B06E47">
        <w:rPr>
          <w:rFonts w:ascii="Tw Cen MT" w:hAnsi="Tw Cen MT"/>
          <w:lang w:val="nl-NL"/>
        </w:rPr>
        <w:t xml:space="preserve"> et al., 2012). Het </w:t>
      </w:r>
      <w:proofErr w:type="spellStart"/>
      <w:r w:rsidRPr="00B06E47">
        <w:rPr>
          <w:rFonts w:ascii="Tw Cen MT" w:hAnsi="Tw Cen MT"/>
          <w:lang w:val="nl-NL"/>
        </w:rPr>
        <w:t>avoidance-endurance</w:t>
      </w:r>
      <w:proofErr w:type="spellEnd"/>
      <w:r w:rsidRPr="00B06E47">
        <w:rPr>
          <w:rFonts w:ascii="Tw Cen MT" w:hAnsi="Tw Cen MT"/>
          <w:lang w:val="nl-NL"/>
        </w:rPr>
        <w:t xml:space="preserve"> model voegt daaraan het pad toe van juist minimaliserende of ontkennende cognities die gepaard kunnen gaan met boosheid, maar ook met depressie, en met overactief gedrag om de pijnsignalen niet op te merken (</w:t>
      </w:r>
      <w:proofErr w:type="spellStart"/>
      <w:r w:rsidRPr="00B06E47">
        <w:rPr>
          <w:rFonts w:ascii="Tw Cen MT" w:hAnsi="Tw Cen MT"/>
          <w:lang w:val="nl-NL"/>
        </w:rPr>
        <w:t>Hasenbring</w:t>
      </w:r>
      <w:proofErr w:type="spellEnd"/>
      <w:r w:rsidRPr="00B06E47">
        <w:rPr>
          <w:rFonts w:ascii="Tw Cen MT" w:hAnsi="Tw Cen MT"/>
          <w:lang w:val="nl-NL"/>
        </w:rPr>
        <w:t xml:space="preserve"> &amp; </w:t>
      </w:r>
      <w:proofErr w:type="spellStart"/>
      <w:r w:rsidRPr="00B06E47">
        <w:rPr>
          <w:rFonts w:ascii="Tw Cen MT" w:hAnsi="Tw Cen MT"/>
          <w:lang w:val="nl-NL"/>
        </w:rPr>
        <w:t>Verbunt</w:t>
      </w:r>
      <w:proofErr w:type="spellEnd"/>
      <w:r w:rsidRPr="00B06E47">
        <w:rPr>
          <w:rFonts w:ascii="Tw Cen MT" w:hAnsi="Tw Cen MT"/>
          <w:lang w:val="nl-NL"/>
        </w:rPr>
        <w:t xml:space="preserve">, 2010). Zowel vermijdend als overactief gedrag leidt op den duur tot beperkingen. </w:t>
      </w:r>
      <w:proofErr w:type="gramStart"/>
      <w:r w:rsidRPr="00B06E47">
        <w:rPr>
          <w:rFonts w:ascii="Tw Cen MT" w:hAnsi="Tw Cen MT"/>
          <w:lang w:val="nl-NL"/>
        </w:rPr>
        <w:t>CGT behandelingen</w:t>
      </w:r>
      <w:proofErr w:type="gramEnd"/>
      <w:r w:rsidRPr="00B06E47">
        <w:rPr>
          <w:rFonts w:ascii="Tw Cen MT" w:hAnsi="Tw Cen MT"/>
          <w:lang w:val="nl-NL"/>
        </w:rPr>
        <w:t xml:space="preserve"> gebaseerd op deze modellen grijpen in op dit gedrag en op inadequate </w:t>
      </w:r>
      <w:proofErr w:type="spellStart"/>
      <w:r w:rsidRPr="00B06E47">
        <w:rPr>
          <w:rFonts w:ascii="Tw Cen MT" w:hAnsi="Tw Cen MT"/>
          <w:lang w:val="nl-NL"/>
        </w:rPr>
        <w:t>catastroferende</w:t>
      </w:r>
      <w:proofErr w:type="spellEnd"/>
      <w:r w:rsidRPr="00B06E47">
        <w:rPr>
          <w:rFonts w:ascii="Tw Cen MT" w:hAnsi="Tw Cen MT"/>
          <w:lang w:val="nl-NL"/>
        </w:rPr>
        <w:t xml:space="preserve"> of minimaliserende cognities. </w:t>
      </w:r>
    </w:p>
    <w:p w:rsidR="00E24D88" w:rsidRPr="00B06E47" w:rsidRDefault="0047091E" w:rsidP="0047091E">
      <w:pPr>
        <w:rPr>
          <w:rFonts w:ascii="Tw Cen MT" w:hAnsi="Tw Cen MT"/>
          <w:color w:val="000000" w:themeColor="text1"/>
        </w:rPr>
      </w:pPr>
      <w:r w:rsidRPr="00B06E47">
        <w:rPr>
          <w:rFonts w:ascii="Tw Cen MT" w:hAnsi="Tw Cen MT"/>
        </w:rPr>
        <w:t xml:space="preserve">Deze behandelingen bevatten echter vaak een inherente paradox. Om beter te kunnen functioneren is gedragsverandering noodzakelijk. Afname van pijn is de rationale en bekrachtiger van gedragsverandering. Pijn neemt echter niet lineair af met ander gedrag en iemand kan spontaan pijn ervaren zonder dat dit verband houdt met zijn gedrag. Hierdoor is de kans groot dat de patiënt concludeert dat de behandeling niet heeft geholpen wanneer hij weer meer pijn ervaart en zoekt hij zijn heil opnieuw in biomedische of alternatieve behandelingen die hem van de pijn kunnen afhelpen. Op aanvaarding gerichte behandelingen kunnen een uitweg bieden uit deze paradox omdat een patiënt kan ervaren dat beter functioneren mogelijk is, ook als de pijn regelmatig blijft opspelen. </w:t>
      </w:r>
      <w:proofErr w:type="spellStart"/>
      <w:r w:rsidRPr="00B06E47">
        <w:rPr>
          <w:rFonts w:ascii="Tw Cen MT" w:hAnsi="Tw Cen MT"/>
        </w:rPr>
        <w:t>Acceptance</w:t>
      </w:r>
      <w:proofErr w:type="spellEnd"/>
      <w:r w:rsidRPr="00B06E47">
        <w:rPr>
          <w:rFonts w:ascii="Tw Cen MT" w:hAnsi="Tw Cen MT"/>
        </w:rPr>
        <w:t xml:space="preserve"> &amp; Commitment </w:t>
      </w:r>
      <w:proofErr w:type="spellStart"/>
      <w:r w:rsidRPr="00B06E47">
        <w:rPr>
          <w:rFonts w:ascii="Tw Cen MT" w:hAnsi="Tw Cen MT"/>
        </w:rPr>
        <w:t>Therapy</w:t>
      </w:r>
      <w:proofErr w:type="spellEnd"/>
      <w:r w:rsidRPr="00B06E47">
        <w:rPr>
          <w:rFonts w:ascii="Tw Cen MT" w:hAnsi="Tw Cen MT"/>
        </w:rPr>
        <w:t xml:space="preserve"> (ACT) biedt hiervoor een helder kader en werkt goed bij chronische pijnpatiënten.</w:t>
      </w:r>
    </w:p>
    <w:p w:rsidR="00E24D88" w:rsidRPr="00B06E47" w:rsidRDefault="00E24D88" w:rsidP="0047091E">
      <w:pPr>
        <w:rPr>
          <w:rFonts w:ascii="Tw Cen MT" w:hAnsi="Tw Cen MT"/>
          <w:b/>
          <w:bCs/>
          <w:color w:val="000000" w:themeColor="text1"/>
        </w:rPr>
      </w:pPr>
    </w:p>
    <w:p w:rsidR="0047091E" w:rsidRPr="00B06E47" w:rsidRDefault="0047091E" w:rsidP="0047091E">
      <w:pPr>
        <w:rPr>
          <w:rStyle w:val="Zwaar"/>
          <w:rFonts w:ascii="Tw Cen MT" w:hAnsi="Tw Cen MT" w:cstheme="minorHAnsi"/>
        </w:rPr>
      </w:pPr>
      <w:r w:rsidRPr="00B06E47">
        <w:rPr>
          <w:rStyle w:val="Zwaar"/>
          <w:rFonts w:ascii="Tw Cen MT" w:hAnsi="Tw Cen MT" w:cstheme="minorHAnsi"/>
        </w:rPr>
        <w:t>Literatuur</w:t>
      </w:r>
    </w:p>
    <w:p w:rsidR="0047091E" w:rsidRPr="00B06E47" w:rsidRDefault="0047091E" w:rsidP="0047091E">
      <w:pPr>
        <w:rPr>
          <w:rFonts w:ascii="Tw Cen MT" w:hAnsi="Tw Cen MT"/>
        </w:rPr>
      </w:pPr>
    </w:p>
    <w:p w:rsidR="0047091E" w:rsidRPr="00B06E47" w:rsidRDefault="0047091E" w:rsidP="0047091E">
      <w:pPr>
        <w:rPr>
          <w:rFonts w:ascii="Tw Cen MT" w:hAnsi="Tw Cen MT"/>
        </w:rPr>
      </w:pPr>
      <w:r w:rsidRPr="00B06E47">
        <w:rPr>
          <w:rFonts w:ascii="Tw Cen MT" w:hAnsi="Tw Cen MT"/>
        </w:rPr>
        <w:t>A-</w:t>
      </w:r>
      <w:proofErr w:type="spellStart"/>
      <w:r w:rsidRPr="00B06E47">
        <w:rPr>
          <w:rFonts w:ascii="Tw Cen MT" w:hAnsi="Tw Cen MT"/>
        </w:rPr>
        <w:t>Tjak</w:t>
      </w:r>
      <w:proofErr w:type="spellEnd"/>
      <w:r w:rsidRPr="00B06E47">
        <w:rPr>
          <w:rFonts w:ascii="Tw Cen MT" w:hAnsi="Tw Cen MT"/>
        </w:rPr>
        <w:t xml:space="preserve">, J. (red). (2015). </w:t>
      </w:r>
      <w:proofErr w:type="spellStart"/>
      <w:r w:rsidRPr="00B06E47">
        <w:rPr>
          <w:rFonts w:ascii="Tw Cen MT" w:hAnsi="Tw Cen MT"/>
          <w:i/>
        </w:rPr>
        <w:t>Acceptance</w:t>
      </w:r>
      <w:proofErr w:type="spellEnd"/>
      <w:r w:rsidRPr="00B06E47">
        <w:rPr>
          <w:rFonts w:ascii="Tw Cen MT" w:hAnsi="Tw Cen MT"/>
          <w:i/>
        </w:rPr>
        <w:t xml:space="preserve"> &amp; Commitment </w:t>
      </w:r>
      <w:proofErr w:type="spellStart"/>
      <w:r w:rsidRPr="00B06E47">
        <w:rPr>
          <w:rFonts w:ascii="Tw Cen MT" w:hAnsi="Tw Cen MT"/>
          <w:i/>
        </w:rPr>
        <w:t>Therapy</w:t>
      </w:r>
      <w:proofErr w:type="spellEnd"/>
      <w:r w:rsidRPr="00B06E47">
        <w:rPr>
          <w:rFonts w:ascii="Tw Cen MT" w:hAnsi="Tw Cen MT"/>
          <w:i/>
        </w:rPr>
        <w:t>: Theorie en praktijk</w:t>
      </w:r>
      <w:r w:rsidRPr="00B06E47">
        <w:rPr>
          <w:rFonts w:ascii="Tw Cen MT" w:hAnsi="Tw Cen MT"/>
        </w:rPr>
        <w:t xml:space="preserve"> (tweede </w:t>
      </w:r>
      <w:proofErr w:type="spellStart"/>
      <w:r w:rsidRPr="00B06E47">
        <w:rPr>
          <w:rFonts w:ascii="Tw Cen MT" w:hAnsi="Tw Cen MT"/>
        </w:rPr>
        <w:t>herziene</w:t>
      </w:r>
      <w:proofErr w:type="spellEnd"/>
      <w:r w:rsidRPr="00B06E47">
        <w:rPr>
          <w:rFonts w:ascii="Tw Cen MT" w:hAnsi="Tw Cen MT"/>
        </w:rPr>
        <w:t xml:space="preserve"> druk). Houten: </w:t>
      </w:r>
      <w:proofErr w:type="spellStart"/>
      <w:r w:rsidRPr="00B06E47">
        <w:rPr>
          <w:rFonts w:ascii="Tw Cen MT" w:hAnsi="Tw Cen MT"/>
        </w:rPr>
        <w:t>Bohn</w:t>
      </w:r>
      <w:proofErr w:type="spellEnd"/>
      <w:r w:rsidRPr="00B06E47">
        <w:rPr>
          <w:rFonts w:ascii="Tw Cen MT" w:hAnsi="Tw Cen MT"/>
        </w:rPr>
        <w:t xml:space="preserve"> </w:t>
      </w:r>
      <w:proofErr w:type="spellStart"/>
      <w:r w:rsidRPr="00B06E47">
        <w:rPr>
          <w:rFonts w:ascii="Tw Cen MT" w:hAnsi="Tw Cen MT"/>
        </w:rPr>
        <w:t>Stafleu</w:t>
      </w:r>
      <w:proofErr w:type="spellEnd"/>
      <w:r w:rsidRPr="00B06E47">
        <w:rPr>
          <w:rFonts w:ascii="Tw Cen MT" w:hAnsi="Tw Cen MT"/>
        </w:rPr>
        <w:t xml:space="preserve"> van </w:t>
      </w:r>
      <w:proofErr w:type="spellStart"/>
      <w:r w:rsidRPr="00B06E47">
        <w:rPr>
          <w:rFonts w:ascii="Tw Cen MT" w:hAnsi="Tw Cen MT"/>
        </w:rPr>
        <w:t>Loghum</w:t>
      </w:r>
      <w:proofErr w:type="spellEnd"/>
      <w:r w:rsidRPr="00B06E47">
        <w:rPr>
          <w:rFonts w:ascii="Tw Cen MT" w:hAnsi="Tw Cen MT"/>
        </w:rPr>
        <w:t>.</w:t>
      </w:r>
    </w:p>
    <w:p w:rsidR="0047091E" w:rsidRPr="00B06E47" w:rsidRDefault="0047091E" w:rsidP="0047091E">
      <w:pPr>
        <w:rPr>
          <w:rFonts w:ascii="Tw Cen MT" w:hAnsi="Tw Cen MT"/>
        </w:rPr>
      </w:pPr>
    </w:p>
    <w:p w:rsidR="0047091E" w:rsidRPr="00B06E47" w:rsidRDefault="0047091E" w:rsidP="0047091E">
      <w:pPr>
        <w:rPr>
          <w:rFonts w:ascii="Tw Cen MT" w:hAnsi="Tw Cen MT"/>
        </w:rPr>
      </w:pPr>
      <w:r w:rsidRPr="00B06E47">
        <w:rPr>
          <w:rFonts w:ascii="Tw Cen MT" w:hAnsi="Tw Cen MT"/>
        </w:rPr>
        <w:t>A-</w:t>
      </w:r>
      <w:proofErr w:type="spellStart"/>
      <w:r w:rsidRPr="00B06E47">
        <w:rPr>
          <w:rFonts w:ascii="Tw Cen MT" w:hAnsi="Tw Cen MT"/>
        </w:rPr>
        <w:t>Tjak</w:t>
      </w:r>
      <w:proofErr w:type="spellEnd"/>
      <w:r w:rsidRPr="00B06E47">
        <w:rPr>
          <w:rFonts w:ascii="Tw Cen MT" w:hAnsi="Tw Cen MT"/>
        </w:rPr>
        <w:t xml:space="preserve">, J.G.L., Davis, M.L., </w:t>
      </w:r>
      <w:proofErr w:type="spellStart"/>
      <w:r w:rsidRPr="00B06E47">
        <w:rPr>
          <w:rFonts w:ascii="Tw Cen MT" w:hAnsi="Tw Cen MT"/>
        </w:rPr>
        <w:t>Morina</w:t>
      </w:r>
      <w:proofErr w:type="spellEnd"/>
      <w:r w:rsidRPr="00B06E47">
        <w:rPr>
          <w:rFonts w:ascii="Tw Cen MT" w:hAnsi="Tw Cen MT"/>
        </w:rPr>
        <w:t xml:space="preserve">, N., Powers, M.B., Smits, J.A.J., &amp; Emmelkamp, P.M.G. (2015). </w:t>
      </w:r>
      <w:r w:rsidRPr="00B06E47">
        <w:rPr>
          <w:rFonts w:ascii="Tw Cen MT" w:hAnsi="Tw Cen MT"/>
          <w:lang w:val="en-US"/>
        </w:rPr>
        <w:t xml:space="preserve">A meta-analysis of the efficacy of acceptance and commitment therapy for clinically relevant mental and physical health problems. </w:t>
      </w:r>
      <w:proofErr w:type="spellStart"/>
      <w:r w:rsidRPr="00B06E47">
        <w:rPr>
          <w:rFonts w:ascii="Tw Cen MT" w:hAnsi="Tw Cen MT"/>
          <w:i/>
        </w:rPr>
        <w:t>Psychotherapy</w:t>
      </w:r>
      <w:proofErr w:type="spellEnd"/>
      <w:r w:rsidRPr="00B06E47">
        <w:rPr>
          <w:rFonts w:ascii="Tw Cen MT" w:hAnsi="Tw Cen MT"/>
          <w:i/>
        </w:rPr>
        <w:t xml:space="preserve"> </w:t>
      </w:r>
      <w:proofErr w:type="spellStart"/>
      <w:r w:rsidRPr="00B06E47">
        <w:rPr>
          <w:rFonts w:ascii="Tw Cen MT" w:hAnsi="Tw Cen MT"/>
          <w:i/>
        </w:rPr>
        <w:t>and</w:t>
      </w:r>
      <w:proofErr w:type="spellEnd"/>
      <w:r w:rsidRPr="00B06E47">
        <w:rPr>
          <w:rFonts w:ascii="Tw Cen MT" w:hAnsi="Tw Cen MT"/>
          <w:i/>
        </w:rPr>
        <w:t xml:space="preserve"> </w:t>
      </w:r>
      <w:proofErr w:type="spellStart"/>
      <w:r w:rsidRPr="00B06E47">
        <w:rPr>
          <w:rFonts w:ascii="Tw Cen MT" w:hAnsi="Tw Cen MT"/>
          <w:i/>
        </w:rPr>
        <w:t>Psychosomatics</w:t>
      </w:r>
      <w:proofErr w:type="spellEnd"/>
      <w:r w:rsidRPr="00B06E47">
        <w:rPr>
          <w:rFonts w:ascii="Tw Cen MT" w:hAnsi="Tw Cen MT"/>
          <w:i/>
        </w:rPr>
        <w:t xml:space="preserve"> 84,</w:t>
      </w:r>
      <w:r w:rsidRPr="00B06E47">
        <w:rPr>
          <w:rFonts w:ascii="Tw Cen MT" w:hAnsi="Tw Cen MT"/>
        </w:rPr>
        <w:t xml:space="preserve"> 30-36.</w:t>
      </w:r>
    </w:p>
    <w:p w:rsidR="0047091E" w:rsidRPr="00B06E47" w:rsidRDefault="0047091E" w:rsidP="0047091E">
      <w:pPr>
        <w:rPr>
          <w:rFonts w:ascii="Tw Cen MT" w:hAnsi="Tw Cen MT" w:cs="Tahoma"/>
        </w:rPr>
      </w:pPr>
    </w:p>
    <w:p w:rsidR="0047091E" w:rsidRPr="00B06E47" w:rsidRDefault="0047091E" w:rsidP="0047091E">
      <w:pPr>
        <w:rPr>
          <w:rFonts w:ascii="Tw Cen MT" w:hAnsi="Tw Cen MT" w:cs="Tahoma"/>
        </w:rPr>
      </w:pPr>
      <w:proofErr w:type="spellStart"/>
      <w:r w:rsidRPr="00B06E47">
        <w:rPr>
          <w:rFonts w:ascii="Tw Cen MT" w:hAnsi="Tw Cen MT" w:cs="Tahoma"/>
        </w:rPr>
        <w:t>Batink</w:t>
      </w:r>
      <w:proofErr w:type="spellEnd"/>
      <w:r w:rsidRPr="00B06E47">
        <w:rPr>
          <w:rFonts w:ascii="Tw Cen MT" w:hAnsi="Tw Cen MT" w:cs="Tahoma"/>
        </w:rPr>
        <w:t xml:space="preserve">, T., &amp; </w:t>
      </w:r>
      <w:proofErr w:type="spellStart"/>
      <w:r w:rsidRPr="00B06E47">
        <w:rPr>
          <w:rFonts w:ascii="Tw Cen MT" w:hAnsi="Tw Cen MT" w:cs="Tahoma"/>
        </w:rPr>
        <w:t>Delespaul</w:t>
      </w:r>
      <w:proofErr w:type="spellEnd"/>
      <w:r w:rsidRPr="00B06E47">
        <w:rPr>
          <w:rFonts w:ascii="Tw Cen MT" w:hAnsi="Tw Cen MT" w:cs="Tahoma"/>
        </w:rPr>
        <w:t xml:space="preserve">, P. (2015). Meten van psychologische flexibiliteit - De </w:t>
      </w:r>
      <w:proofErr w:type="spellStart"/>
      <w:r w:rsidRPr="00B06E47">
        <w:rPr>
          <w:rFonts w:ascii="Tw Cen MT" w:hAnsi="Tw Cen MT" w:cs="Tahoma"/>
        </w:rPr>
        <w:t>Flexiibiliteits</w:t>
      </w:r>
      <w:proofErr w:type="spellEnd"/>
      <w:r w:rsidRPr="00B06E47">
        <w:rPr>
          <w:rFonts w:ascii="Tw Cen MT" w:hAnsi="Tw Cen MT" w:cs="Tahoma"/>
        </w:rPr>
        <w:t xml:space="preserve"> Index Test (FIT-60). </w:t>
      </w:r>
      <w:r w:rsidRPr="00B06E47">
        <w:rPr>
          <w:rStyle w:val="Nadruk"/>
          <w:rFonts w:ascii="Tw Cen MT" w:hAnsi="Tw Cen MT" w:cs="Tahoma"/>
        </w:rPr>
        <w:t>Tijdschrift voor Gedragstherapie en Cognitieve Therapie, 4,</w:t>
      </w:r>
      <w:r w:rsidRPr="00B06E47">
        <w:rPr>
          <w:rFonts w:ascii="Tw Cen MT" w:hAnsi="Tw Cen MT" w:cs="Tahoma"/>
        </w:rPr>
        <w:t xml:space="preserve"> 310-332.</w:t>
      </w:r>
    </w:p>
    <w:p w:rsidR="0047091E" w:rsidRPr="00B06E47" w:rsidRDefault="0047091E" w:rsidP="0047091E">
      <w:pPr>
        <w:rPr>
          <w:rFonts w:ascii="Tw Cen MT" w:hAnsi="Tw Cen MT" w:cstheme="minorHAnsi"/>
          <w:color w:val="000000"/>
        </w:rPr>
      </w:pPr>
    </w:p>
    <w:p w:rsidR="0047091E" w:rsidRPr="00B06E47" w:rsidRDefault="0047091E" w:rsidP="0047091E">
      <w:pPr>
        <w:rPr>
          <w:rFonts w:ascii="Tw Cen MT" w:hAnsi="Tw Cen MT" w:cs="Arial"/>
          <w:color w:val="000000"/>
        </w:rPr>
      </w:pPr>
      <w:r w:rsidRPr="00B06E47">
        <w:rPr>
          <w:rFonts w:ascii="Tw Cen MT" w:hAnsi="Tw Cen MT" w:cstheme="minorHAnsi"/>
          <w:color w:val="000000"/>
        </w:rPr>
        <w:t>B</w:t>
      </w:r>
      <w:r w:rsidRPr="00B06E47">
        <w:rPr>
          <w:rFonts w:ascii="Tw Cen MT" w:hAnsi="Tw Cen MT" w:cstheme="minorHAnsi"/>
        </w:rPr>
        <w:t xml:space="preserve">ekkering, G.E., </w:t>
      </w:r>
      <w:proofErr w:type="spellStart"/>
      <w:r w:rsidRPr="00B06E47">
        <w:rPr>
          <w:rFonts w:ascii="Tw Cen MT" w:hAnsi="Tw Cen MT" w:cstheme="minorHAnsi"/>
        </w:rPr>
        <w:t>Bala</w:t>
      </w:r>
      <w:proofErr w:type="spellEnd"/>
      <w:r w:rsidRPr="00B06E47">
        <w:rPr>
          <w:rFonts w:ascii="Tw Cen MT" w:hAnsi="Tw Cen MT" w:cstheme="minorHAnsi"/>
        </w:rPr>
        <w:t xml:space="preserve">, M.M., </w:t>
      </w:r>
      <w:proofErr w:type="spellStart"/>
      <w:r w:rsidRPr="00B06E47">
        <w:rPr>
          <w:rFonts w:ascii="Tw Cen MT" w:hAnsi="Tw Cen MT" w:cstheme="minorHAnsi"/>
        </w:rPr>
        <w:t>Reid</w:t>
      </w:r>
      <w:proofErr w:type="spellEnd"/>
      <w:r w:rsidRPr="00B06E47">
        <w:rPr>
          <w:rFonts w:ascii="Tw Cen MT" w:hAnsi="Tw Cen MT" w:cstheme="minorHAnsi"/>
        </w:rPr>
        <w:t xml:space="preserve">, K., </w:t>
      </w:r>
      <w:proofErr w:type="spellStart"/>
      <w:r w:rsidRPr="00B06E47">
        <w:rPr>
          <w:rFonts w:ascii="Tw Cen MT" w:hAnsi="Tw Cen MT" w:cstheme="minorHAnsi"/>
        </w:rPr>
        <w:t>Kellen</w:t>
      </w:r>
      <w:proofErr w:type="spellEnd"/>
      <w:r w:rsidRPr="00B06E47">
        <w:rPr>
          <w:rFonts w:ascii="Tw Cen MT" w:hAnsi="Tw Cen MT" w:cstheme="minorHAnsi"/>
        </w:rPr>
        <w:t xml:space="preserve">, E., </w:t>
      </w:r>
      <w:proofErr w:type="spellStart"/>
      <w:r w:rsidRPr="00B06E47">
        <w:rPr>
          <w:rFonts w:ascii="Tw Cen MT" w:hAnsi="Tw Cen MT" w:cstheme="minorHAnsi"/>
        </w:rPr>
        <w:t>Harker</w:t>
      </w:r>
      <w:proofErr w:type="spellEnd"/>
      <w:r w:rsidRPr="00B06E47">
        <w:rPr>
          <w:rFonts w:ascii="Tw Cen MT" w:hAnsi="Tw Cen MT" w:cstheme="minorHAnsi"/>
        </w:rPr>
        <w:t xml:space="preserve">, J., </w:t>
      </w:r>
      <w:proofErr w:type="spellStart"/>
      <w:r w:rsidRPr="00B06E47">
        <w:rPr>
          <w:rFonts w:ascii="Tw Cen MT" w:hAnsi="Tw Cen MT" w:cstheme="minorHAnsi"/>
        </w:rPr>
        <w:t>Riemsma</w:t>
      </w:r>
      <w:proofErr w:type="spellEnd"/>
      <w:r w:rsidRPr="00B06E47">
        <w:rPr>
          <w:rFonts w:ascii="Tw Cen MT" w:hAnsi="Tw Cen MT" w:cstheme="minorHAnsi"/>
        </w:rPr>
        <w:t xml:space="preserve">, R., Huygen, F.J., &amp; </w:t>
      </w:r>
      <w:proofErr w:type="spellStart"/>
      <w:r w:rsidRPr="00B06E47">
        <w:rPr>
          <w:rFonts w:ascii="Tw Cen MT" w:hAnsi="Tw Cen MT" w:cstheme="minorHAnsi"/>
        </w:rPr>
        <w:t>Kleijnen</w:t>
      </w:r>
      <w:proofErr w:type="spellEnd"/>
      <w:r w:rsidRPr="00B06E47">
        <w:rPr>
          <w:rFonts w:ascii="Tw Cen MT" w:hAnsi="Tw Cen MT" w:cstheme="minorHAnsi"/>
        </w:rPr>
        <w:t xml:space="preserve">, J. (2011). </w:t>
      </w:r>
      <w:r w:rsidRPr="00B06E47">
        <w:rPr>
          <w:rFonts w:ascii="Tw Cen MT" w:hAnsi="Tw Cen MT" w:cstheme="minorHAnsi"/>
          <w:lang w:val="en-US"/>
        </w:rPr>
        <w:t xml:space="preserve">Epidemiology of chronic pain and its treatment in The Netherlands. </w:t>
      </w:r>
      <w:r w:rsidRPr="00B06E47">
        <w:rPr>
          <w:rStyle w:val="jrnl"/>
          <w:rFonts w:ascii="Tw Cen MT" w:hAnsi="Tw Cen MT" w:cstheme="minorHAnsi"/>
          <w:i/>
        </w:rPr>
        <w:t xml:space="preserve">Netherlands Journal of </w:t>
      </w:r>
      <w:proofErr w:type="spellStart"/>
      <w:r w:rsidRPr="00B06E47">
        <w:rPr>
          <w:rStyle w:val="jrnl"/>
          <w:rFonts w:ascii="Tw Cen MT" w:hAnsi="Tw Cen MT" w:cstheme="minorHAnsi"/>
          <w:i/>
        </w:rPr>
        <w:t>Medicine</w:t>
      </w:r>
      <w:proofErr w:type="spellEnd"/>
      <w:r w:rsidRPr="00B06E47">
        <w:rPr>
          <w:rStyle w:val="jrnl"/>
          <w:rFonts w:ascii="Tw Cen MT" w:hAnsi="Tw Cen MT" w:cstheme="minorHAnsi"/>
          <w:i/>
        </w:rPr>
        <w:t xml:space="preserve">, </w:t>
      </w:r>
      <w:r w:rsidRPr="00B06E47">
        <w:rPr>
          <w:rFonts w:ascii="Tw Cen MT" w:hAnsi="Tw Cen MT" w:cstheme="minorHAnsi"/>
          <w:i/>
        </w:rPr>
        <w:t>69,</w:t>
      </w:r>
      <w:r w:rsidRPr="00B06E47">
        <w:rPr>
          <w:rFonts w:ascii="Tw Cen MT" w:hAnsi="Tw Cen MT" w:cstheme="minorHAnsi"/>
        </w:rPr>
        <w:t xml:space="preserve"> 141-153. </w:t>
      </w:r>
    </w:p>
    <w:p w:rsidR="0047091E" w:rsidRPr="00B06E47" w:rsidRDefault="0047091E" w:rsidP="0047091E">
      <w:pPr>
        <w:rPr>
          <w:rFonts w:ascii="Tw Cen MT" w:hAnsi="Tw Cen MT"/>
        </w:rPr>
      </w:pPr>
    </w:p>
    <w:p w:rsidR="0047091E" w:rsidRPr="00815597" w:rsidRDefault="0047091E" w:rsidP="0047091E">
      <w:pPr>
        <w:rPr>
          <w:rFonts w:ascii="Tw Cen MT" w:hAnsi="Tw Cen MT"/>
        </w:rPr>
      </w:pPr>
      <w:proofErr w:type="spellStart"/>
      <w:r w:rsidRPr="00B06E47">
        <w:rPr>
          <w:rFonts w:ascii="Tw Cen MT" w:hAnsi="Tw Cen MT"/>
        </w:rPr>
        <w:t>Bohlmeijer</w:t>
      </w:r>
      <w:proofErr w:type="spellEnd"/>
      <w:r w:rsidRPr="00B06E47">
        <w:rPr>
          <w:rFonts w:ascii="Tw Cen MT" w:hAnsi="Tw Cen MT"/>
        </w:rPr>
        <w:t xml:space="preserve">, E.T., </w:t>
      </w:r>
      <w:proofErr w:type="spellStart"/>
      <w:r w:rsidRPr="00B06E47">
        <w:rPr>
          <w:rFonts w:ascii="Tw Cen MT" w:hAnsi="Tw Cen MT"/>
        </w:rPr>
        <w:t>Bolier</w:t>
      </w:r>
      <w:proofErr w:type="spellEnd"/>
      <w:r w:rsidRPr="00B06E47">
        <w:rPr>
          <w:rFonts w:ascii="Tw Cen MT" w:hAnsi="Tw Cen MT"/>
        </w:rPr>
        <w:t xml:space="preserve">, L., Westerhof, G.J., &amp; Walburg, J. (red.) (2013). </w:t>
      </w:r>
      <w:r w:rsidRPr="00B06E47">
        <w:rPr>
          <w:rFonts w:ascii="Tw Cen MT" w:hAnsi="Tw Cen MT"/>
          <w:i/>
        </w:rPr>
        <w:t>Handboek positieve psychologie: Theorie, onderzoek en toepassingen.</w:t>
      </w:r>
      <w:r w:rsidRPr="00B06E47">
        <w:rPr>
          <w:rFonts w:ascii="Tw Cen MT" w:hAnsi="Tw Cen MT"/>
        </w:rPr>
        <w:t xml:space="preserve"> </w:t>
      </w:r>
      <w:r w:rsidRPr="00815597">
        <w:rPr>
          <w:rFonts w:ascii="Tw Cen MT" w:hAnsi="Tw Cen MT"/>
        </w:rPr>
        <w:t>Amsterdam: Boom.</w:t>
      </w:r>
    </w:p>
    <w:p w:rsidR="0047091E" w:rsidRPr="00815597" w:rsidRDefault="0047091E" w:rsidP="0047091E">
      <w:pPr>
        <w:pStyle w:val="Geenafstand"/>
        <w:rPr>
          <w:rFonts w:ascii="Tw Cen MT" w:hAnsi="Tw Cen MT" w:cstheme="minorHAnsi"/>
          <w:sz w:val="24"/>
          <w:szCs w:val="24"/>
        </w:rPr>
      </w:pPr>
    </w:p>
    <w:p w:rsidR="0047091E" w:rsidRPr="00B06E47" w:rsidRDefault="0047091E" w:rsidP="0047091E">
      <w:pPr>
        <w:pStyle w:val="Geenafstand"/>
        <w:rPr>
          <w:rFonts w:ascii="Tw Cen MT" w:hAnsi="Tw Cen MT" w:cstheme="minorHAnsi"/>
          <w:sz w:val="24"/>
          <w:szCs w:val="24"/>
          <w:lang w:val="en-US"/>
        </w:rPr>
      </w:pPr>
      <w:proofErr w:type="spellStart"/>
      <w:r w:rsidRPr="00815597">
        <w:rPr>
          <w:rFonts w:ascii="Tw Cen MT" w:hAnsi="Tw Cen MT" w:cstheme="minorHAnsi"/>
          <w:sz w:val="24"/>
          <w:szCs w:val="24"/>
        </w:rPr>
        <w:t>Breivik</w:t>
      </w:r>
      <w:proofErr w:type="spellEnd"/>
      <w:r w:rsidRPr="00815597">
        <w:rPr>
          <w:rFonts w:ascii="Tw Cen MT" w:hAnsi="Tw Cen MT" w:cstheme="minorHAnsi"/>
          <w:sz w:val="24"/>
          <w:szCs w:val="24"/>
        </w:rPr>
        <w:t xml:space="preserve">, H., </w:t>
      </w:r>
      <w:proofErr w:type="spellStart"/>
      <w:r w:rsidRPr="00815597">
        <w:rPr>
          <w:rFonts w:ascii="Tw Cen MT" w:hAnsi="Tw Cen MT" w:cstheme="minorHAnsi"/>
          <w:sz w:val="24"/>
          <w:szCs w:val="24"/>
        </w:rPr>
        <w:t>Collett</w:t>
      </w:r>
      <w:proofErr w:type="spellEnd"/>
      <w:r w:rsidRPr="00815597">
        <w:rPr>
          <w:rFonts w:ascii="Tw Cen MT" w:hAnsi="Tw Cen MT" w:cstheme="minorHAnsi"/>
          <w:sz w:val="24"/>
          <w:szCs w:val="24"/>
        </w:rPr>
        <w:t xml:space="preserve">, B., </w:t>
      </w:r>
      <w:proofErr w:type="spellStart"/>
      <w:r w:rsidRPr="00815597">
        <w:rPr>
          <w:rFonts w:ascii="Tw Cen MT" w:hAnsi="Tw Cen MT" w:cstheme="minorHAnsi"/>
          <w:sz w:val="24"/>
          <w:szCs w:val="24"/>
        </w:rPr>
        <w:t>Ventafridda</w:t>
      </w:r>
      <w:proofErr w:type="spellEnd"/>
      <w:r w:rsidRPr="00815597">
        <w:rPr>
          <w:rFonts w:ascii="Tw Cen MT" w:hAnsi="Tw Cen MT" w:cstheme="minorHAnsi"/>
          <w:sz w:val="24"/>
          <w:szCs w:val="24"/>
        </w:rPr>
        <w:t xml:space="preserve">, V., Cohen, &amp; Gallacher, D. (2006). </w:t>
      </w:r>
      <w:r w:rsidRPr="00B06E47">
        <w:rPr>
          <w:rFonts w:ascii="Tw Cen MT" w:hAnsi="Tw Cen MT" w:cstheme="minorHAnsi"/>
          <w:sz w:val="24"/>
          <w:szCs w:val="24"/>
          <w:lang w:val="en-US"/>
        </w:rPr>
        <w:t xml:space="preserve">Survey of chronic pain in Europe: Prevalence, impact on daily life, and treatment. </w:t>
      </w:r>
      <w:r w:rsidRPr="00B06E47">
        <w:rPr>
          <w:rFonts w:ascii="Tw Cen MT" w:hAnsi="Tw Cen MT" w:cstheme="minorHAnsi"/>
          <w:i/>
          <w:iCs/>
          <w:sz w:val="24"/>
          <w:szCs w:val="24"/>
          <w:lang w:val="en-US"/>
        </w:rPr>
        <w:t>European Journal of Pain, 10</w:t>
      </w:r>
      <w:r w:rsidRPr="00B06E47">
        <w:rPr>
          <w:rFonts w:ascii="Tw Cen MT" w:hAnsi="Tw Cen MT" w:cstheme="minorHAnsi"/>
          <w:sz w:val="24"/>
          <w:szCs w:val="24"/>
          <w:lang w:val="en-US"/>
        </w:rPr>
        <w:t>, 287–333.</w:t>
      </w:r>
    </w:p>
    <w:p w:rsidR="0047091E" w:rsidRPr="00B06E47" w:rsidRDefault="0047091E" w:rsidP="0047091E">
      <w:pPr>
        <w:pStyle w:val="Geenafstand"/>
        <w:rPr>
          <w:rFonts w:ascii="Tw Cen MT" w:hAnsi="Tw Cen MT" w:cstheme="minorHAnsi"/>
          <w:sz w:val="24"/>
          <w:szCs w:val="24"/>
          <w:lang w:val="en-US"/>
        </w:rPr>
      </w:pPr>
    </w:p>
    <w:p w:rsidR="0047091E" w:rsidRPr="00B06E47" w:rsidRDefault="0047091E" w:rsidP="0047091E">
      <w:pPr>
        <w:pStyle w:val="Geenafstand"/>
        <w:rPr>
          <w:rFonts w:ascii="Tw Cen MT" w:hAnsi="Tw Cen MT" w:cstheme="minorHAnsi"/>
          <w:sz w:val="24"/>
          <w:szCs w:val="24"/>
          <w:lang w:val="en-US"/>
        </w:rPr>
      </w:pPr>
      <w:r w:rsidRPr="00B06E47">
        <w:rPr>
          <w:rFonts w:ascii="Tw Cen MT" w:hAnsi="Tw Cen MT" w:cstheme="minorHAnsi"/>
          <w:sz w:val="24"/>
          <w:szCs w:val="24"/>
          <w:lang w:val="en-US"/>
        </w:rPr>
        <w:lastRenderedPageBreak/>
        <w:t xml:space="preserve">Dahl, J., Plumb, J., Stewart, I., Lundgren, T. (2009). </w:t>
      </w:r>
      <w:r w:rsidRPr="00B06E47">
        <w:rPr>
          <w:rFonts w:ascii="Tw Cen MT" w:hAnsi="Tw Cen MT" w:cstheme="minorHAnsi"/>
          <w:i/>
          <w:sz w:val="24"/>
          <w:szCs w:val="24"/>
          <w:lang w:val="en-US"/>
        </w:rPr>
        <w:t>The Art and Science of valuing in Psychotherapy</w:t>
      </w:r>
      <w:r w:rsidRPr="00B06E47">
        <w:rPr>
          <w:rFonts w:ascii="Tw Cen MT" w:hAnsi="Tw Cen MT" w:cstheme="minorHAnsi"/>
          <w:sz w:val="24"/>
          <w:szCs w:val="24"/>
          <w:lang w:val="en-US"/>
        </w:rPr>
        <w:t>. Oakland: New Harbinger.</w:t>
      </w:r>
    </w:p>
    <w:p w:rsidR="0047091E" w:rsidRPr="00B06E47" w:rsidRDefault="0047091E" w:rsidP="0047091E">
      <w:pPr>
        <w:pStyle w:val="Geenafstand"/>
        <w:rPr>
          <w:rFonts w:ascii="Tw Cen MT" w:hAnsi="Tw Cen MT" w:cstheme="minorHAnsi"/>
          <w:sz w:val="24"/>
          <w:szCs w:val="24"/>
          <w:lang w:val="en-US"/>
        </w:rPr>
      </w:pPr>
    </w:p>
    <w:p w:rsidR="0047091E" w:rsidRPr="00B06E47" w:rsidRDefault="0047091E" w:rsidP="0047091E">
      <w:pPr>
        <w:jc w:val="both"/>
        <w:rPr>
          <w:rFonts w:ascii="Tw Cen MT" w:hAnsi="Tw Cen MT" w:cstheme="minorHAnsi"/>
          <w:i/>
          <w:lang w:val="de-DE"/>
        </w:rPr>
      </w:pPr>
      <w:proofErr w:type="spellStart"/>
      <w:r w:rsidRPr="00B06E47">
        <w:rPr>
          <w:rFonts w:ascii="Tw Cen MT" w:hAnsi="Tw Cen MT" w:cstheme="minorHAnsi"/>
          <w:lang w:val="en-US"/>
        </w:rPr>
        <w:t>Hasenbring</w:t>
      </w:r>
      <w:proofErr w:type="spellEnd"/>
      <w:r w:rsidRPr="00B06E47">
        <w:rPr>
          <w:rFonts w:ascii="Tw Cen MT" w:hAnsi="Tw Cen MT" w:cstheme="minorHAnsi"/>
          <w:lang w:val="en-US"/>
        </w:rPr>
        <w:t xml:space="preserve">, M.I., </w:t>
      </w:r>
      <w:proofErr w:type="spellStart"/>
      <w:r w:rsidRPr="00B06E47">
        <w:rPr>
          <w:rFonts w:ascii="Tw Cen MT" w:hAnsi="Tw Cen MT" w:cstheme="minorHAnsi"/>
          <w:lang w:val="en-US"/>
        </w:rPr>
        <w:t>Verbunt</w:t>
      </w:r>
      <w:proofErr w:type="spellEnd"/>
      <w:r w:rsidRPr="00B06E47">
        <w:rPr>
          <w:rFonts w:ascii="Tw Cen MT" w:hAnsi="Tw Cen MT" w:cstheme="minorHAnsi"/>
          <w:lang w:val="en-US"/>
        </w:rPr>
        <w:t xml:space="preserve">, J.A. (2010). Fear-avoidance and endurance-related responses to pain: new models of behavior and their consequences for clinical practice. </w:t>
      </w:r>
      <w:r w:rsidRPr="00B06E47">
        <w:rPr>
          <w:rFonts w:ascii="Tw Cen MT" w:hAnsi="Tw Cen MT" w:cstheme="minorHAnsi"/>
          <w:i/>
          <w:lang w:val="de-DE"/>
        </w:rPr>
        <w:t xml:space="preserve">Clinical Journal </w:t>
      </w:r>
      <w:proofErr w:type="spellStart"/>
      <w:r w:rsidRPr="00B06E47">
        <w:rPr>
          <w:rFonts w:ascii="Tw Cen MT" w:hAnsi="Tw Cen MT" w:cstheme="minorHAnsi"/>
          <w:i/>
          <w:lang w:val="de-DE"/>
        </w:rPr>
        <w:t>of</w:t>
      </w:r>
      <w:proofErr w:type="spellEnd"/>
      <w:r w:rsidRPr="00B06E47">
        <w:rPr>
          <w:rFonts w:ascii="Tw Cen MT" w:hAnsi="Tw Cen MT" w:cstheme="minorHAnsi"/>
          <w:i/>
          <w:lang w:val="de-DE"/>
        </w:rPr>
        <w:t xml:space="preserve"> </w:t>
      </w:r>
      <w:proofErr w:type="spellStart"/>
      <w:r w:rsidRPr="00B06E47">
        <w:rPr>
          <w:rFonts w:ascii="Tw Cen MT" w:hAnsi="Tw Cen MT" w:cstheme="minorHAnsi"/>
          <w:i/>
          <w:lang w:val="de-DE"/>
        </w:rPr>
        <w:t>Pain</w:t>
      </w:r>
      <w:proofErr w:type="spellEnd"/>
      <w:r w:rsidRPr="00B06E47">
        <w:rPr>
          <w:rFonts w:ascii="Tw Cen MT" w:hAnsi="Tw Cen MT" w:cstheme="minorHAnsi"/>
          <w:i/>
          <w:lang w:val="de-DE"/>
        </w:rPr>
        <w:t xml:space="preserve">, 26, </w:t>
      </w:r>
      <w:r w:rsidRPr="00B06E47">
        <w:rPr>
          <w:rFonts w:ascii="Tw Cen MT" w:hAnsi="Tw Cen MT" w:cstheme="minorHAnsi"/>
          <w:lang w:val="de-DE"/>
        </w:rPr>
        <w:t>747-753.</w:t>
      </w:r>
    </w:p>
    <w:p w:rsidR="0047091E" w:rsidRPr="00B06E47" w:rsidRDefault="0047091E" w:rsidP="0047091E">
      <w:pPr>
        <w:rPr>
          <w:rFonts w:ascii="Tw Cen MT" w:hAnsi="Tw Cen MT"/>
          <w:lang w:val="en-US"/>
        </w:rPr>
      </w:pPr>
    </w:p>
    <w:p w:rsidR="0047091E" w:rsidRPr="00B06E47" w:rsidRDefault="0047091E" w:rsidP="0047091E">
      <w:pPr>
        <w:rPr>
          <w:rFonts w:ascii="Tw Cen MT" w:hAnsi="Tw Cen MT"/>
          <w:lang w:val="en-US"/>
        </w:rPr>
      </w:pPr>
      <w:r w:rsidRPr="00B06E47">
        <w:rPr>
          <w:rFonts w:ascii="Tw Cen MT" w:hAnsi="Tw Cen MT"/>
          <w:lang w:val="en-US"/>
        </w:rPr>
        <w:t xml:space="preserve">Hayes, S.C., </w:t>
      </w:r>
      <w:proofErr w:type="spellStart"/>
      <w:r w:rsidRPr="00B06E47">
        <w:rPr>
          <w:rFonts w:ascii="Tw Cen MT" w:hAnsi="Tw Cen MT"/>
          <w:lang w:val="en-US"/>
        </w:rPr>
        <w:t>Strosahl</w:t>
      </w:r>
      <w:proofErr w:type="spellEnd"/>
      <w:r w:rsidRPr="00B06E47">
        <w:rPr>
          <w:rFonts w:ascii="Tw Cen MT" w:hAnsi="Tw Cen MT"/>
          <w:lang w:val="en-US"/>
        </w:rPr>
        <w:t xml:space="preserve">, K. D., &amp; Wilson, K. G. (2012). </w:t>
      </w:r>
      <w:r w:rsidRPr="00B06E47">
        <w:rPr>
          <w:rFonts w:ascii="Tw Cen MT" w:hAnsi="Tw Cen MT"/>
          <w:i/>
          <w:lang w:val="en-US"/>
        </w:rPr>
        <w:t xml:space="preserve">Acceptance and Commitment Therapy: </w:t>
      </w:r>
      <w:proofErr w:type="gramStart"/>
      <w:r w:rsidRPr="00B06E47">
        <w:rPr>
          <w:rFonts w:ascii="Tw Cen MT" w:hAnsi="Tw Cen MT"/>
          <w:i/>
          <w:lang w:val="en-US"/>
        </w:rPr>
        <w:t>the</w:t>
      </w:r>
      <w:proofErr w:type="gramEnd"/>
      <w:r w:rsidRPr="00B06E47">
        <w:rPr>
          <w:rFonts w:ascii="Tw Cen MT" w:hAnsi="Tw Cen MT"/>
          <w:i/>
          <w:lang w:val="en-US"/>
        </w:rPr>
        <w:t xml:space="preserve"> Process and Practice of Mindful Change.</w:t>
      </w:r>
      <w:r w:rsidRPr="00B06E47">
        <w:rPr>
          <w:rFonts w:ascii="Tw Cen MT" w:hAnsi="Tw Cen MT"/>
          <w:lang w:val="en-US"/>
        </w:rPr>
        <w:t xml:space="preserve"> Guilford Press: New York.</w:t>
      </w:r>
    </w:p>
    <w:p w:rsidR="0047091E" w:rsidRPr="00B06E47" w:rsidRDefault="0047091E" w:rsidP="0047091E">
      <w:pPr>
        <w:autoSpaceDE w:val="0"/>
        <w:autoSpaceDN w:val="0"/>
        <w:adjustRightInd w:val="0"/>
        <w:jc w:val="both"/>
        <w:rPr>
          <w:rFonts w:ascii="Tw Cen MT" w:hAnsi="Tw Cen MT" w:cstheme="minorHAnsi"/>
          <w:lang w:val="en-US"/>
        </w:rPr>
      </w:pPr>
      <w:r w:rsidRPr="00B06E47">
        <w:rPr>
          <w:rFonts w:ascii="Tw Cen MT" w:hAnsi="Tw Cen MT" w:cstheme="minorHAnsi"/>
          <w:lang w:val="en-US"/>
        </w:rPr>
        <w:t xml:space="preserve">International Association for the Study of Pain subcommittee on Taxonomy (1986). Classification of chronic pain. </w:t>
      </w:r>
      <w:r w:rsidRPr="00B06E47">
        <w:rPr>
          <w:rFonts w:ascii="Tw Cen MT" w:hAnsi="Tw Cen MT" w:cstheme="minorHAnsi"/>
          <w:i/>
          <w:lang w:val="en-US"/>
        </w:rPr>
        <w:t xml:space="preserve">Pain (suppl), </w:t>
      </w:r>
      <w:r w:rsidRPr="00B06E47">
        <w:rPr>
          <w:rFonts w:ascii="Tw Cen MT" w:hAnsi="Tw Cen MT" w:cstheme="minorHAnsi"/>
          <w:lang w:val="en-US"/>
        </w:rPr>
        <w:t>1-226.</w:t>
      </w:r>
    </w:p>
    <w:p w:rsidR="0047091E" w:rsidRPr="00B06E47" w:rsidRDefault="0047091E" w:rsidP="0047091E">
      <w:pPr>
        <w:autoSpaceDE w:val="0"/>
        <w:autoSpaceDN w:val="0"/>
        <w:adjustRightInd w:val="0"/>
        <w:rPr>
          <w:rFonts w:ascii="Tw Cen MT" w:hAnsi="Tw Cen MT" w:cs="Calibri"/>
        </w:rPr>
      </w:pPr>
      <w:r w:rsidRPr="00B06E47">
        <w:rPr>
          <w:rFonts w:ascii="Tw Cen MT" w:hAnsi="Tw Cen MT" w:cs="Calibri"/>
          <w:lang w:val="en-US"/>
        </w:rPr>
        <w:t xml:space="preserve">Jacobs, N., </w:t>
      </w:r>
      <w:proofErr w:type="spellStart"/>
      <w:r w:rsidRPr="00B06E47">
        <w:rPr>
          <w:rFonts w:ascii="Tw Cen MT" w:hAnsi="Tw Cen MT" w:cs="Calibri"/>
          <w:lang w:val="en-US"/>
        </w:rPr>
        <w:t>Kleen</w:t>
      </w:r>
      <w:proofErr w:type="spellEnd"/>
      <w:r w:rsidRPr="00B06E47">
        <w:rPr>
          <w:rFonts w:ascii="Tw Cen MT" w:hAnsi="Tw Cen MT" w:cs="Calibri"/>
          <w:lang w:val="en-US"/>
        </w:rPr>
        <w:t>, M., Groot, F. de, &amp; A-</w:t>
      </w:r>
      <w:proofErr w:type="spellStart"/>
      <w:r w:rsidRPr="00B06E47">
        <w:rPr>
          <w:rFonts w:ascii="Tw Cen MT" w:hAnsi="Tw Cen MT" w:cs="Calibri"/>
          <w:lang w:val="en-US"/>
        </w:rPr>
        <w:t>Tjak</w:t>
      </w:r>
      <w:proofErr w:type="spellEnd"/>
      <w:r w:rsidRPr="00B06E47">
        <w:rPr>
          <w:rFonts w:ascii="Tw Cen MT" w:hAnsi="Tw Cen MT" w:cs="Calibri"/>
          <w:lang w:val="en-US"/>
        </w:rPr>
        <w:t xml:space="preserve">, J. (2008). </w:t>
      </w:r>
      <w:r w:rsidRPr="00B06E47">
        <w:rPr>
          <w:rFonts w:ascii="Tw Cen MT" w:hAnsi="Tw Cen MT" w:cs="Calibri"/>
        </w:rPr>
        <w:t xml:space="preserve">Het meten van </w:t>
      </w:r>
      <w:proofErr w:type="spellStart"/>
      <w:r w:rsidRPr="00B06E47">
        <w:rPr>
          <w:rFonts w:ascii="Tw Cen MT" w:hAnsi="Tw Cen MT" w:cs="Calibri"/>
        </w:rPr>
        <w:t>experiëntiële</w:t>
      </w:r>
      <w:proofErr w:type="spellEnd"/>
      <w:r w:rsidRPr="00B06E47">
        <w:rPr>
          <w:rFonts w:ascii="Tw Cen MT" w:hAnsi="Tw Cen MT" w:cs="Calibri"/>
        </w:rPr>
        <w:t xml:space="preserve"> vermijding. De Nederlandstalige versie van de </w:t>
      </w:r>
      <w:proofErr w:type="spellStart"/>
      <w:r w:rsidRPr="00B06E47">
        <w:rPr>
          <w:rFonts w:ascii="Tw Cen MT" w:hAnsi="Tw Cen MT" w:cs="Calibri"/>
        </w:rPr>
        <w:t>Acceptance</w:t>
      </w:r>
      <w:proofErr w:type="spellEnd"/>
      <w:r w:rsidRPr="00B06E47">
        <w:rPr>
          <w:rFonts w:ascii="Tw Cen MT" w:hAnsi="Tw Cen MT" w:cs="Calibri"/>
        </w:rPr>
        <w:t xml:space="preserve"> </w:t>
      </w:r>
      <w:proofErr w:type="spellStart"/>
      <w:r w:rsidRPr="00B06E47">
        <w:rPr>
          <w:rFonts w:ascii="Tw Cen MT" w:hAnsi="Tw Cen MT" w:cs="Calibri"/>
        </w:rPr>
        <w:t>and</w:t>
      </w:r>
      <w:proofErr w:type="spellEnd"/>
      <w:r w:rsidRPr="00B06E47">
        <w:rPr>
          <w:rFonts w:ascii="Tw Cen MT" w:hAnsi="Tw Cen MT" w:cs="Calibri"/>
        </w:rPr>
        <w:t xml:space="preserve"> Action Questionnaire – II (AAQ-II). </w:t>
      </w:r>
      <w:r w:rsidRPr="00B06E47">
        <w:rPr>
          <w:rFonts w:ascii="Tw Cen MT" w:hAnsi="Tw Cen MT" w:cs="Calibri"/>
          <w:i/>
        </w:rPr>
        <w:t xml:space="preserve">Gedragstherapie, 41, </w:t>
      </w:r>
      <w:r w:rsidRPr="00B06E47">
        <w:rPr>
          <w:rFonts w:ascii="Tw Cen MT" w:hAnsi="Tw Cen MT" w:cs="Calibri"/>
        </w:rPr>
        <w:t>349-361.</w:t>
      </w:r>
    </w:p>
    <w:p w:rsidR="0047091E" w:rsidRPr="00B06E47" w:rsidRDefault="0047091E" w:rsidP="0047091E">
      <w:pPr>
        <w:autoSpaceDE w:val="0"/>
        <w:autoSpaceDN w:val="0"/>
        <w:adjustRightInd w:val="0"/>
        <w:rPr>
          <w:rFonts w:ascii="Tw Cen MT" w:hAnsi="Tw Cen MT"/>
        </w:rPr>
      </w:pPr>
    </w:p>
    <w:p w:rsidR="0047091E" w:rsidRPr="00B06E47" w:rsidRDefault="0047091E" w:rsidP="0047091E">
      <w:pPr>
        <w:rPr>
          <w:rFonts w:ascii="Tw Cen MT" w:hAnsi="Tw Cen MT"/>
        </w:rPr>
      </w:pPr>
      <w:r w:rsidRPr="00B06E47">
        <w:rPr>
          <w:rFonts w:ascii="Tw Cen MT" w:hAnsi="Tw Cen MT"/>
        </w:rPr>
        <w:t xml:space="preserve">Jansen, G., &amp; </w:t>
      </w:r>
      <w:proofErr w:type="spellStart"/>
      <w:r w:rsidRPr="00B06E47">
        <w:rPr>
          <w:rFonts w:ascii="Tw Cen MT" w:hAnsi="Tw Cen MT"/>
        </w:rPr>
        <w:t>Batink</w:t>
      </w:r>
      <w:proofErr w:type="spellEnd"/>
      <w:r w:rsidRPr="00B06E47">
        <w:rPr>
          <w:rFonts w:ascii="Tw Cen MT" w:hAnsi="Tw Cen MT"/>
        </w:rPr>
        <w:t xml:space="preserve">, T. (2014). </w:t>
      </w:r>
      <w:r w:rsidRPr="00B06E47">
        <w:rPr>
          <w:rFonts w:ascii="Tw Cen MT" w:hAnsi="Tw Cen MT"/>
          <w:i/>
        </w:rPr>
        <w:t xml:space="preserve">Time </w:t>
      </w:r>
      <w:proofErr w:type="spellStart"/>
      <w:r w:rsidRPr="00B06E47">
        <w:rPr>
          <w:rFonts w:ascii="Tw Cen MT" w:hAnsi="Tw Cen MT"/>
          <w:i/>
        </w:rPr>
        <w:t>to</w:t>
      </w:r>
      <w:proofErr w:type="spellEnd"/>
      <w:r w:rsidRPr="00B06E47">
        <w:rPr>
          <w:rFonts w:ascii="Tw Cen MT" w:hAnsi="Tw Cen MT"/>
          <w:i/>
        </w:rPr>
        <w:t xml:space="preserve"> ACT! Het basisboek voor professionals.</w:t>
      </w:r>
      <w:r w:rsidRPr="00B06E47">
        <w:rPr>
          <w:rFonts w:ascii="Tw Cen MT" w:hAnsi="Tw Cen MT"/>
        </w:rPr>
        <w:t xml:space="preserve"> Zaltbommel: Thema.</w:t>
      </w:r>
    </w:p>
    <w:p w:rsidR="0047091E" w:rsidRPr="00B06E47" w:rsidRDefault="0047091E" w:rsidP="0047091E">
      <w:pPr>
        <w:rPr>
          <w:rFonts w:ascii="Tw Cen MT" w:hAnsi="Tw Cen MT" w:cstheme="minorHAnsi"/>
          <w:lang w:val="en-US"/>
        </w:rPr>
      </w:pPr>
      <w:r w:rsidRPr="00B06E47">
        <w:rPr>
          <w:rFonts w:ascii="Tw Cen MT" w:hAnsi="Tw Cen MT"/>
        </w:rPr>
        <w:t>Lambeek, L.C</w:t>
      </w:r>
      <w:r w:rsidRPr="00B06E47">
        <w:rPr>
          <w:rFonts w:ascii="Tw Cen MT" w:hAnsi="Tw Cen MT" w:cstheme="minorHAnsi"/>
        </w:rPr>
        <w:t xml:space="preserve">., </w:t>
      </w:r>
      <w:r w:rsidRPr="00B06E47">
        <w:rPr>
          <w:rFonts w:ascii="Tw Cen MT" w:hAnsi="Tw Cen MT"/>
        </w:rPr>
        <w:t xml:space="preserve">van </w:t>
      </w:r>
      <w:proofErr w:type="spellStart"/>
      <w:r w:rsidRPr="00B06E47">
        <w:rPr>
          <w:rFonts w:ascii="Tw Cen MT" w:hAnsi="Tw Cen MT"/>
        </w:rPr>
        <w:t>Tulder</w:t>
      </w:r>
      <w:proofErr w:type="spellEnd"/>
      <w:r w:rsidRPr="00B06E47">
        <w:rPr>
          <w:rFonts w:ascii="Tw Cen MT" w:hAnsi="Tw Cen MT"/>
        </w:rPr>
        <w:t>, M.W</w:t>
      </w:r>
      <w:r w:rsidRPr="00B06E47">
        <w:rPr>
          <w:rFonts w:ascii="Tw Cen MT" w:hAnsi="Tw Cen MT" w:cstheme="minorHAnsi"/>
        </w:rPr>
        <w:t xml:space="preserve">., </w:t>
      </w:r>
      <w:r w:rsidRPr="00B06E47">
        <w:rPr>
          <w:rFonts w:ascii="Tw Cen MT" w:hAnsi="Tw Cen MT"/>
        </w:rPr>
        <w:t>Swinkels, I.C</w:t>
      </w:r>
      <w:r w:rsidRPr="00B06E47">
        <w:rPr>
          <w:rFonts w:ascii="Tw Cen MT" w:hAnsi="Tw Cen MT" w:cstheme="minorHAnsi"/>
        </w:rPr>
        <w:t xml:space="preserve">., </w:t>
      </w:r>
      <w:r w:rsidRPr="00B06E47">
        <w:rPr>
          <w:rFonts w:ascii="Tw Cen MT" w:hAnsi="Tw Cen MT"/>
        </w:rPr>
        <w:t>Koppes, L.L</w:t>
      </w:r>
      <w:r w:rsidRPr="00B06E47">
        <w:rPr>
          <w:rFonts w:ascii="Tw Cen MT" w:hAnsi="Tw Cen MT" w:cstheme="minorHAnsi"/>
        </w:rPr>
        <w:t xml:space="preserve">., </w:t>
      </w:r>
      <w:r w:rsidRPr="00B06E47">
        <w:rPr>
          <w:rFonts w:ascii="Tw Cen MT" w:hAnsi="Tw Cen MT"/>
        </w:rPr>
        <w:t>Anema, J.R</w:t>
      </w:r>
      <w:r w:rsidRPr="00B06E47">
        <w:rPr>
          <w:rFonts w:ascii="Tw Cen MT" w:hAnsi="Tw Cen MT" w:cstheme="minorHAnsi"/>
        </w:rPr>
        <w:t xml:space="preserve">., &amp; </w:t>
      </w:r>
      <w:r w:rsidRPr="00B06E47">
        <w:rPr>
          <w:rFonts w:ascii="Tw Cen MT" w:hAnsi="Tw Cen MT"/>
        </w:rPr>
        <w:t>Mechelen, W</w:t>
      </w:r>
      <w:r w:rsidRPr="00B06E47">
        <w:rPr>
          <w:rFonts w:ascii="Tw Cen MT" w:hAnsi="Tw Cen MT" w:cstheme="minorHAnsi"/>
        </w:rPr>
        <w:t xml:space="preserve">. van (2011). </w:t>
      </w:r>
      <w:r w:rsidRPr="00B06E47">
        <w:rPr>
          <w:rFonts w:ascii="Tw Cen MT" w:hAnsi="Tw Cen MT" w:cstheme="minorHAnsi"/>
          <w:lang w:val="en-US"/>
        </w:rPr>
        <w:t xml:space="preserve">The trend in total cost of back pain in The Netherlands in the period 2002 to 2007. </w:t>
      </w:r>
      <w:r w:rsidRPr="00B06E47">
        <w:rPr>
          <w:rFonts w:ascii="Tw Cen MT" w:hAnsi="Tw Cen MT" w:cstheme="minorHAnsi"/>
          <w:i/>
          <w:lang w:val="en-US"/>
        </w:rPr>
        <w:t xml:space="preserve">Spine, 36: </w:t>
      </w:r>
      <w:r w:rsidRPr="00B06E47">
        <w:rPr>
          <w:rFonts w:ascii="Tw Cen MT" w:hAnsi="Tw Cen MT" w:cstheme="minorHAnsi"/>
          <w:lang w:val="en-US"/>
        </w:rPr>
        <w:t>1050-1058.</w:t>
      </w:r>
    </w:p>
    <w:p w:rsidR="0047091E" w:rsidRPr="00B06E47" w:rsidRDefault="0047091E" w:rsidP="0047091E">
      <w:pPr>
        <w:autoSpaceDE w:val="0"/>
        <w:autoSpaceDN w:val="0"/>
        <w:adjustRightInd w:val="0"/>
        <w:rPr>
          <w:rFonts w:ascii="Tw Cen MT" w:hAnsi="Tw Cen MT" w:cstheme="minorHAnsi"/>
          <w:lang w:val="en-US"/>
        </w:rPr>
      </w:pPr>
    </w:p>
    <w:p w:rsidR="0047091E" w:rsidRPr="00B06E47" w:rsidRDefault="0047091E" w:rsidP="0047091E">
      <w:pPr>
        <w:autoSpaceDE w:val="0"/>
        <w:autoSpaceDN w:val="0"/>
        <w:adjustRightInd w:val="0"/>
        <w:rPr>
          <w:rFonts w:ascii="Tw Cen MT" w:hAnsi="Tw Cen MT" w:cstheme="minorHAnsi"/>
        </w:rPr>
      </w:pPr>
      <w:r w:rsidRPr="00B06E47">
        <w:rPr>
          <w:rFonts w:ascii="Tw Cen MT" w:hAnsi="Tw Cen MT" w:cstheme="minorHAnsi"/>
          <w:lang w:val="en-US"/>
        </w:rPr>
        <w:t xml:space="preserve">McCracken, L.M., </w:t>
      </w:r>
      <w:proofErr w:type="spellStart"/>
      <w:r w:rsidRPr="00B06E47">
        <w:rPr>
          <w:rFonts w:ascii="Tw Cen MT" w:hAnsi="Tw Cen MT" w:cstheme="minorHAnsi"/>
          <w:lang w:val="en-US"/>
        </w:rPr>
        <w:t>Vowles</w:t>
      </w:r>
      <w:proofErr w:type="spellEnd"/>
      <w:r w:rsidRPr="00B06E47">
        <w:rPr>
          <w:rFonts w:ascii="Tw Cen MT" w:hAnsi="Tw Cen MT" w:cstheme="minorHAnsi"/>
          <w:lang w:val="en-US"/>
        </w:rPr>
        <w:t xml:space="preserve">, K.E., &amp; Eccleston, C. (2004). Acceptance of chronic pain: component analysis and a revised assessment method. </w:t>
      </w:r>
      <w:proofErr w:type="spellStart"/>
      <w:r w:rsidRPr="00B06E47">
        <w:rPr>
          <w:rFonts w:ascii="Tw Cen MT" w:eastAsia="Calibri-Italic" w:hAnsi="Tw Cen MT" w:cstheme="minorHAnsi"/>
          <w:i/>
          <w:iCs/>
        </w:rPr>
        <w:t>Pain</w:t>
      </w:r>
      <w:proofErr w:type="spellEnd"/>
      <w:r w:rsidRPr="00B06E47">
        <w:rPr>
          <w:rFonts w:ascii="Tw Cen MT" w:eastAsia="Calibri-Italic" w:hAnsi="Tw Cen MT" w:cstheme="minorHAnsi"/>
          <w:i/>
          <w:iCs/>
        </w:rPr>
        <w:t>, 107</w:t>
      </w:r>
      <w:r w:rsidRPr="00B06E47">
        <w:rPr>
          <w:rFonts w:ascii="Tw Cen MT" w:hAnsi="Tw Cen MT" w:cstheme="minorHAnsi"/>
        </w:rPr>
        <w:t xml:space="preserve">, 159-166. </w:t>
      </w:r>
    </w:p>
    <w:p w:rsidR="0047091E" w:rsidRPr="00B06E47" w:rsidRDefault="0047091E" w:rsidP="0047091E">
      <w:pPr>
        <w:autoSpaceDE w:val="0"/>
        <w:autoSpaceDN w:val="0"/>
        <w:adjustRightInd w:val="0"/>
        <w:rPr>
          <w:rFonts w:ascii="Tw Cen MT" w:hAnsi="Tw Cen MT" w:cstheme="minorHAnsi"/>
        </w:rPr>
      </w:pPr>
    </w:p>
    <w:p w:rsidR="0047091E" w:rsidRPr="00B06E47" w:rsidRDefault="0047091E" w:rsidP="0047091E">
      <w:pPr>
        <w:rPr>
          <w:rFonts w:ascii="Tw Cen MT" w:hAnsi="Tw Cen MT" w:cstheme="minorHAnsi"/>
          <w:lang w:val="en-US"/>
        </w:rPr>
      </w:pPr>
      <w:proofErr w:type="spellStart"/>
      <w:r w:rsidRPr="00B06E47">
        <w:rPr>
          <w:rFonts w:ascii="Tw Cen MT" w:hAnsi="Tw Cen MT" w:cstheme="minorHAnsi"/>
        </w:rPr>
        <w:t>Reid</w:t>
      </w:r>
      <w:proofErr w:type="spellEnd"/>
      <w:r w:rsidRPr="00B06E47">
        <w:rPr>
          <w:rFonts w:ascii="Tw Cen MT" w:hAnsi="Tw Cen MT" w:cstheme="minorHAnsi"/>
        </w:rPr>
        <w:t xml:space="preserve">, K.J., </w:t>
      </w:r>
      <w:proofErr w:type="spellStart"/>
      <w:r w:rsidRPr="00B06E47">
        <w:rPr>
          <w:rFonts w:ascii="Tw Cen MT" w:hAnsi="Tw Cen MT" w:cstheme="minorHAnsi"/>
        </w:rPr>
        <w:t>Harker</w:t>
      </w:r>
      <w:proofErr w:type="spellEnd"/>
      <w:r w:rsidRPr="00B06E47">
        <w:rPr>
          <w:rFonts w:ascii="Tw Cen MT" w:hAnsi="Tw Cen MT" w:cstheme="minorHAnsi"/>
        </w:rPr>
        <w:t xml:space="preserve">, J., </w:t>
      </w:r>
      <w:proofErr w:type="spellStart"/>
      <w:r w:rsidRPr="00B06E47">
        <w:rPr>
          <w:rFonts w:ascii="Tw Cen MT" w:hAnsi="Tw Cen MT" w:cstheme="minorHAnsi"/>
        </w:rPr>
        <w:t>Bala</w:t>
      </w:r>
      <w:proofErr w:type="spellEnd"/>
      <w:r w:rsidRPr="00B06E47">
        <w:rPr>
          <w:rFonts w:ascii="Tw Cen MT" w:hAnsi="Tw Cen MT" w:cstheme="minorHAnsi"/>
        </w:rPr>
        <w:t xml:space="preserve">, M.M., </w:t>
      </w:r>
      <w:proofErr w:type="spellStart"/>
      <w:r w:rsidRPr="00B06E47">
        <w:rPr>
          <w:rFonts w:ascii="Tw Cen MT" w:hAnsi="Tw Cen MT" w:cstheme="minorHAnsi"/>
        </w:rPr>
        <w:t>Kellen</w:t>
      </w:r>
      <w:proofErr w:type="spellEnd"/>
      <w:r w:rsidRPr="00B06E47">
        <w:rPr>
          <w:rFonts w:ascii="Tw Cen MT" w:hAnsi="Tw Cen MT" w:cstheme="minorHAnsi"/>
        </w:rPr>
        <w:t xml:space="preserve">, E., </w:t>
      </w:r>
      <w:proofErr w:type="spellStart"/>
      <w:r w:rsidRPr="00B06E47">
        <w:rPr>
          <w:rFonts w:ascii="Tw Cen MT" w:hAnsi="Tw Cen MT" w:cstheme="minorHAnsi"/>
        </w:rPr>
        <w:t>Kleijen</w:t>
      </w:r>
      <w:proofErr w:type="spellEnd"/>
      <w:r w:rsidRPr="00B06E47">
        <w:rPr>
          <w:rFonts w:ascii="Tw Cen MT" w:hAnsi="Tw Cen MT" w:cstheme="minorHAnsi"/>
        </w:rPr>
        <w:t xml:space="preserve">, J. (2011). </w:t>
      </w:r>
      <w:r w:rsidRPr="00B06E47">
        <w:rPr>
          <w:rFonts w:ascii="Tw Cen MT" w:hAnsi="Tw Cen MT" w:cstheme="minorHAnsi"/>
          <w:lang w:val="en-US"/>
        </w:rPr>
        <w:t xml:space="preserve">Epidemiology of non-cancer pain in Europe: narrative review of prevalence, pain treatments and pain impact. </w:t>
      </w:r>
      <w:r w:rsidRPr="00B06E47">
        <w:rPr>
          <w:rFonts w:ascii="Tw Cen MT" w:hAnsi="Tw Cen MT" w:cstheme="minorHAnsi"/>
          <w:i/>
          <w:lang w:val="en-US"/>
        </w:rPr>
        <w:t xml:space="preserve">Current Medical Research &amp; Opinion, 27, </w:t>
      </w:r>
      <w:r w:rsidRPr="00B06E47">
        <w:rPr>
          <w:rFonts w:ascii="Tw Cen MT" w:hAnsi="Tw Cen MT" w:cstheme="minorHAnsi"/>
          <w:lang w:val="en-US"/>
        </w:rPr>
        <w:t xml:space="preserve">449-462. </w:t>
      </w:r>
    </w:p>
    <w:p w:rsidR="0047091E" w:rsidRPr="00B06E47" w:rsidRDefault="0047091E" w:rsidP="0047091E">
      <w:pPr>
        <w:rPr>
          <w:rFonts w:ascii="Tw Cen MT" w:eastAsia="Arial Unicode MS" w:hAnsi="Tw Cen MT" w:cstheme="minorHAnsi"/>
          <w:lang w:val="en-US"/>
        </w:rPr>
      </w:pPr>
    </w:p>
    <w:p w:rsidR="0047091E" w:rsidRPr="00B06E47" w:rsidRDefault="0047091E" w:rsidP="0047091E">
      <w:pPr>
        <w:rPr>
          <w:rFonts w:ascii="Tw Cen MT" w:hAnsi="Tw Cen MT" w:cstheme="minorHAnsi"/>
        </w:rPr>
      </w:pPr>
      <w:proofErr w:type="spellStart"/>
      <w:r w:rsidRPr="00B06E47">
        <w:rPr>
          <w:rFonts w:ascii="Tw Cen MT" w:eastAsia="Arial Unicode MS" w:hAnsi="Tw Cen MT" w:cstheme="minorHAnsi"/>
          <w:lang w:val="en-US"/>
        </w:rPr>
        <w:t>Reneman</w:t>
      </w:r>
      <w:proofErr w:type="spellEnd"/>
      <w:r w:rsidRPr="00B06E47">
        <w:rPr>
          <w:rFonts w:ascii="Tw Cen MT" w:eastAsia="Arial Unicode MS" w:hAnsi="Tw Cen MT" w:cstheme="minorHAnsi"/>
          <w:lang w:val="en-US"/>
        </w:rPr>
        <w:t xml:space="preserve">, M.F., </w:t>
      </w:r>
      <w:proofErr w:type="spellStart"/>
      <w:r w:rsidRPr="00B06E47">
        <w:rPr>
          <w:rFonts w:ascii="Tw Cen MT" w:eastAsia="Arial Unicode MS" w:hAnsi="Tw Cen MT" w:cstheme="minorHAnsi"/>
          <w:lang w:val="en-US"/>
        </w:rPr>
        <w:t>Kleen</w:t>
      </w:r>
      <w:proofErr w:type="spellEnd"/>
      <w:r w:rsidRPr="00B06E47">
        <w:rPr>
          <w:rFonts w:ascii="Tw Cen MT" w:eastAsia="Arial Unicode MS" w:hAnsi="Tw Cen MT" w:cstheme="minorHAnsi"/>
          <w:lang w:val="en-US"/>
        </w:rPr>
        <w:t xml:space="preserve">, M., </w:t>
      </w:r>
      <w:proofErr w:type="spellStart"/>
      <w:r w:rsidRPr="00B06E47">
        <w:rPr>
          <w:rFonts w:ascii="Tw Cen MT" w:eastAsia="Arial Unicode MS" w:hAnsi="Tw Cen MT" w:cstheme="minorHAnsi"/>
          <w:lang w:val="en-US"/>
        </w:rPr>
        <w:t>Trompetter</w:t>
      </w:r>
      <w:proofErr w:type="spellEnd"/>
      <w:r w:rsidRPr="00B06E47">
        <w:rPr>
          <w:rFonts w:ascii="Tw Cen MT" w:eastAsia="Arial Unicode MS" w:hAnsi="Tw Cen MT" w:cstheme="minorHAnsi"/>
          <w:lang w:val="en-US"/>
        </w:rPr>
        <w:t xml:space="preserve">, H.R., </w:t>
      </w:r>
      <w:proofErr w:type="spellStart"/>
      <w:r w:rsidRPr="00B06E47">
        <w:rPr>
          <w:rFonts w:ascii="Tw Cen MT" w:eastAsia="Arial Unicode MS" w:hAnsi="Tw Cen MT" w:cstheme="minorHAnsi"/>
          <w:lang w:val="en-US"/>
        </w:rPr>
        <w:t>Schiphorst-Preuper</w:t>
      </w:r>
      <w:proofErr w:type="spellEnd"/>
      <w:r w:rsidRPr="00B06E47">
        <w:rPr>
          <w:rFonts w:ascii="Tw Cen MT" w:eastAsia="Arial Unicode MS" w:hAnsi="Tw Cen MT" w:cstheme="minorHAnsi"/>
          <w:lang w:val="en-US"/>
        </w:rPr>
        <w:t xml:space="preserve">, H.R., </w:t>
      </w:r>
      <w:proofErr w:type="spellStart"/>
      <w:r w:rsidRPr="00B06E47">
        <w:rPr>
          <w:rFonts w:ascii="Tw Cen MT" w:eastAsia="Arial Unicode MS" w:hAnsi="Tw Cen MT" w:cstheme="minorHAnsi"/>
          <w:lang w:val="en-US"/>
        </w:rPr>
        <w:t>Köke</w:t>
      </w:r>
      <w:proofErr w:type="spellEnd"/>
      <w:r w:rsidRPr="00B06E47">
        <w:rPr>
          <w:rFonts w:ascii="Tw Cen MT" w:eastAsia="Arial Unicode MS" w:hAnsi="Tw Cen MT" w:cstheme="minorHAnsi"/>
          <w:lang w:val="en-US"/>
        </w:rPr>
        <w:t xml:space="preserve">, A., </w:t>
      </w:r>
      <w:proofErr w:type="spellStart"/>
      <w:r w:rsidRPr="00B06E47">
        <w:rPr>
          <w:rFonts w:ascii="Tw Cen MT" w:eastAsia="Arial Unicode MS" w:hAnsi="Tw Cen MT" w:cstheme="minorHAnsi"/>
          <w:lang w:val="en-US"/>
        </w:rPr>
        <w:t>Baalen</w:t>
      </w:r>
      <w:proofErr w:type="spellEnd"/>
      <w:r w:rsidRPr="00B06E47">
        <w:rPr>
          <w:rFonts w:ascii="Tw Cen MT" w:eastAsia="Arial Unicode MS" w:hAnsi="Tw Cen MT" w:cstheme="minorHAnsi"/>
          <w:lang w:val="en-US"/>
        </w:rPr>
        <w:t xml:space="preserve">, B. van &amp; </w:t>
      </w:r>
      <w:proofErr w:type="spellStart"/>
      <w:r w:rsidRPr="00B06E47">
        <w:rPr>
          <w:rFonts w:ascii="Tw Cen MT" w:eastAsia="Arial Unicode MS" w:hAnsi="Tw Cen MT" w:cstheme="minorHAnsi"/>
          <w:lang w:val="en-US"/>
        </w:rPr>
        <w:t>Schreurs</w:t>
      </w:r>
      <w:proofErr w:type="spellEnd"/>
      <w:r w:rsidRPr="00B06E47">
        <w:rPr>
          <w:rFonts w:ascii="Tw Cen MT" w:eastAsia="Arial Unicode MS" w:hAnsi="Tw Cen MT" w:cstheme="minorHAnsi"/>
          <w:lang w:val="en-US"/>
        </w:rPr>
        <w:t xml:space="preserve">, K.M.G. (2014). Measuring avoidance of pain: validation of the Acceptance and Action Questionnaire II-pain version. </w:t>
      </w:r>
      <w:r w:rsidRPr="00B06E47">
        <w:rPr>
          <w:rFonts w:ascii="Tw Cen MT" w:eastAsia="Arial Unicode MS" w:hAnsi="Tw Cen MT" w:cstheme="minorHAnsi"/>
          <w:i/>
          <w:iCs/>
        </w:rPr>
        <w:t xml:space="preserve">International </w:t>
      </w:r>
      <w:proofErr w:type="spellStart"/>
      <w:r w:rsidRPr="00B06E47">
        <w:rPr>
          <w:rFonts w:ascii="Tw Cen MT" w:eastAsia="Arial Unicode MS" w:hAnsi="Tw Cen MT" w:cstheme="minorHAnsi"/>
          <w:i/>
          <w:iCs/>
        </w:rPr>
        <w:t>journal</w:t>
      </w:r>
      <w:proofErr w:type="spellEnd"/>
      <w:r w:rsidRPr="00B06E47">
        <w:rPr>
          <w:rFonts w:ascii="Tw Cen MT" w:eastAsia="Arial Unicode MS" w:hAnsi="Tw Cen MT" w:cstheme="minorHAnsi"/>
          <w:i/>
          <w:iCs/>
        </w:rPr>
        <w:t xml:space="preserve"> of </w:t>
      </w:r>
      <w:proofErr w:type="spellStart"/>
      <w:r w:rsidRPr="00B06E47">
        <w:rPr>
          <w:rFonts w:ascii="Tw Cen MT" w:eastAsia="Arial Unicode MS" w:hAnsi="Tw Cen MT" w:cstheme="minorHAnsi"/>
          <w:i/>
          <w:iCs/>
        </w:rPr>
        <w:t>rehabilitation</w:t>
      </w:r>
      <w:proofErr w:type="spellEnd"/>
      <w:r w:rsidRPr="00B06E47">
        <w:rPr>
          <w:rFonts w:ascii="Tw Cen MT" w:eastAsia="Arial Unicode MS" w:hAnsi="Tw Cen MT" w:cstheme="minorHAnsi"/>
          <w:i/>
          <w:iCs/>
        </w:rPr>
        <w:t xml:space="preserve"> research, 37</w:t>
      </w:r>
      <w:r w:rsidRPr="00B06E47">
        <w:rPr>
          <w:rFonts w:ascii="Tw Cen MT" w:eastAsia="Arial Unicode MS" w:hAnsi="Tw Cen MT" w:cstheme="minorHAnsi"/>
        </w:rPr>
        <w:t xml:space="preserve">, 125-129. </w:t>
      </w:r>
      <w:r w:rsidRPr="00B06E47">
        <w:rPr>
          <w:rFonts w:ascii="Tw Cen MT" w:hAnsi="Tw Cen MT" w:cstheme="minorHAnsi"/>
        </w:rPr>
        <w:t xml:space="preserve"> </w:t>
      </w:r>
    </w:p>
    <w:p w:rsidR="0047091E" w:rsidRPr="00B06E47" w:rsidRDefault="0047091E" w:rsidP="0047091E">
      <w:pPr>
        <w:rPr>
          <w:rFonts w:ascii="Tw Cen MT" w:hAnsi="Tw Cen MT" w:cstheme="minorHAnsi"/>
        </w:rPr>
      </w:pPr>
    </w:p>
    <w:p w:rsidR="0047091E" w:rsidRPr="00B06E47" w:rsidRDefault="0047091E" w:rsidP="0047091E">
      <w:pPr>
        <w:rPr>
          <w:rFonts w:ascii="Tw Cen MT" w:hAnsi="Tw Cen MT" w:cstheme="minorHAnsi"/>
        </w:rPr>
      </w:pPr>
      <w:r w:rsidRPr="00B06E47">
        <w:rPr>
          <w:rFonts w:ascii="Tw Cen MT" w:hAnsi="Tw Cen MT" w:cstheme="minorHAnsi"/>
        </w:rPr>
        <w:t xml:space="preserve">Schreurs, K., &amp; Hulsbergen, M. (2011). </w:t>
      </w:r>
      <w:r w:rsidRPr="00B06E47">
        <w:rPr>
          <w:rFonts w:ascii="Tw Cen MT" w:hAnsi="Tw Cen MT" w:cstheme="minorHAnsi"/>
          <w:i/>
        </w:rPr>
        <w:t xml:space="preserve">Leven met pijn: </w:t>
      </w:r>
      <w:proofErr w:type="spellStart"/>
      <w:r w:rsidRPr="00B06E47">
        <w:rPr>
          <w:rFonts w:ascii="Tw Cen MT" w:hAnsi="Tw Cen MT" w:cstheme="minorHAnsi"/>
          <w:i/>
        </w:rPr>
        <w:t>Praktijkboek.</w:t>
      </w:r>
      <w:r w:rsidRPr="00B06E47">
        <w:rPr>
          <w:rFonts w:ascii="Tw Cen MT" w:hAnsi="Tw Cen MT" w:cstheme="minorHAnsi"/>
        </w:rPr>
        <w:t>e</w:t>
      </w:r>
      <w:proofErr w:type="spellEnd"/>
      <w:r w:rsidRPr="00B06E47">
        <w:rPr>
          <w:rFonts w:ascii="Tw Cen MT" w:hAnsi="Tw Cen MT" w:cstheme="minorHAnsi"/>
        </w:rPr>
        <w:t>-boek. Amsterdam: Boom.</w:t>
      </w:r>
    </w:p>
    <w:p w:rsidR="0047091E" w:rsidRPr="00B06E47" w:rsidRDefault="0047091E" w:rsidP="0047091E">
      <w:pPr>
        <w:rPr>
          <w:rFonts w:ascii="Tw Cen MT" w:hAnsi="Tw Cen MT" w:cstheme="minorHAnsi"/>
        </w:rPr>
      </w:pPr>
      <w:proofErr w:type="spellStart"/>
      <w:r w:rsidRPr="00B06E47">
        <w:rPr>
          <w:rFonts w:ascii="Tw Cen MT" w:hAnsi="Tw Cen MT" w:cstheme="minorHAnsi"/>
        </w:rPr>
        <w:t>Schreurs,K</w:t>
      </w:r>
      <w:proofErr w:type="spellEnd"/>
      <w:r w:rsidRPr="00B06E47">
        <w:rPr>
          <w:rFonts w:ascii="Tw Cen MT" w:hAnsi="Tw Cen MT" w:cstheme="minorHAnsi"/>
        </w:rPr>
        <w:t xml:space="preserve">., &amp; Westerhof, G. (2013). In: E.T. </w:t>
      </w:r>
      <w:proofErr w:type="spellStart"/>
      <w:r w:rsidRPr="00B06E47">
        <w:rPr>
          <w:rFonts w:ascii="Tw Cen MT" w:hAnsi="Tw Cen MT" w:cstheme="minorHAnsi"/>
        </w:rPr>
        <w:t>Bohlmeijer</w:t>
      </w:r>
      <w:proofErr w:type="spellEnd"/>
      <w:r w:rsidRPr="00B06E47">
        <w:rPr>
          <w:rFonts w:ascii="Tw Cen MT" w:hAnsi="Tw Cen MT" w:cstheme="minorHAnsi"/>
        </w:rPr>
        <w:t xml:space="preserve">, L. </w:t>
      </w:r>
      <w:proofErr w:type="spellStart"/>
      <w:r w:rsidRPr="00B06E47">
        <w:rPr>
          <w:rFonts w:ascii="Tw Cen MT" w:hAnsi="Tw Cen MT"/>
        </w:rPr>
        <w:t>Bolier</w:t>
      </w:r>
      <w:proofErr w:type="spellEnd"/>
      <w:r w:rsidRPr="00B06E47">
        <w:rPr>
          <w:rFonts w:ascii="Tw Cen MT" w:hAnsi="Tw Cen MT"/>
        </w:rPr>
        <w:t xml:space="preserve">, G.J. Westerhof, &amp; </w:t>
      </w:r>
      <w:proofErr w:type="gramStart"/>
      <w:r w:rsidRPr="00B06E47">
        <w:rPr>
          <w:rFonts w:ascii="Tw Cen MT" w:hAnsi="Tw Cen MT"/>
        </w:rPr>
        <w:t>J .</w:t>
      </w:r>
      <w:proofErr w:type="gramEnd"/>
      <w:r w:rsidRPr="00B06E47">
        <w:rPr>
          <w:rFonts w:ascii="Tw Cen MT" w:hAnsi="Tw Cen MT"/>
        </w:rPr>
        <w:t xml:space="preserve"> Walburg, J.</w:t>
      </w:r>
      <w:r w:rsidRPr="00B06E47">
        <w:rPr>
          <w:rFonts w:ascii="Tw Cen MT" w:hAnsi="Tw Cen MT" w:cstheme="minorHAnsi"/>
        </w:rPr>
        <w:t xml:space="preserve"> (red.). </w:t>
      </w:r>
      <w:r w:rsidRPr="00B06E47">
        <w:rPr>
          <w:rFonts w:ascii="Tw Cen MT" w:hAnsi="Tw Cen MT" w:cstheme="minorHAnsi"/>
          <w:i/>
        </w:rPr>
        <w:t xml:space="preserve">Handboek voor positieve psychologie. </w:t>
      </w:r>
      <w:r w:rsidRPr="00B06E47">
        <w:rPr>
          <w:rFonts w:ascii="Tw Cen MT" w:hAnsi="Tw Cen MT"/>
          <w:i/>
        </w:rPr>
        <w:t>Theorie, onderzoek en toepassingen.</w:t>
      </w:r>
      <w:r w:rsidRPr="00B06E47">
        <w:rPr>
          <w:rFonts w:ascii="Tw Cen MT" w:hAnsi="Tw Cen MT"/>
        </w:rPr>
        <w:t xml:space="preserve"> </w:t>
      </w:r>
      <w:r w:rsidRPr="00B06E47">
        <w:rPr>
          <w:rFonts w:ascii="Tw Cen MT" w:hAnsi="Tw Cen MT" w:cstheme="minorHAnsi"/>
        </w:rPr>
        <w:t>Amsterdam: Boom; 2014.</w:t>
      </w:r>
    </w:p>
    <w:p w:rsidR="0047091E" w:rsidRPr="00B06E47" w:rsidRDefault="0047091E" w:rsidP="0047091E">
      <w:pPr>
        <w:rPr>
          <w:rFonts w:ascii="Tw Cen MT" w:hAnsi="Tw Cen MT"/>
        </w:rPr>
      </w:pPr>
    </w:p>
    <w:p w:rsidR="0047091E" w:rsidRPr="00B06E47" w:rsidRDefault="0047091E" w:rsidP="0047091E">
      <w:pPr>
        <w:rPr>
          <w:rFonts w:ascii="Tw Cen MT" w:hAnsi="Tw Cen MT"/>
        </w:rPr>
      </w:pPr>
      <w:proofErr w:type="spellStart"/>
      <w:r w:rsidRPr="00B06E47">
        <w:rPr>
          <w:rFonts w:ascii="Tw Cen MT" w:hAnsi="Tw Cen MT"/>
        </w:rPr>
        <w:t>Seligman</w:t>
      </w:r>
      <w:proofErr w:type="spellEnd"/>
      <w:r w:rsidRPr="00B06E47">
        <w:rPr>
          <w:rFonts w:ascii="Tw Cen MT" w:hAnsi="Tw Cen MT"/>
        </w:rPr>
        <w:t xml:space="preserve">, M. &amp; </w:t>
      </w:r>
      <w:proofErr w:type="spellStart"/>
      <w:r w:rsidRPr="00B06E47">
        <w:rPr>
          <w:rFonts w:ascii="Tw Cen MT" w:hAnsi="Tw Cen MT"/>
        </w:rPr>
        <w:t>Csikszentmihalyi</w:t>
      </w:r>
      <w:proofErr w:type="spellEnd"/>
      <w:r w:rsidRPr="00B06E47">
        <w:rPr>
          <w:rFonts w:ascii="Tw Cen MT" w:hAnsi="Tw Cen MT"/>
        </w:rPr>
        <w:t xml:space="preserve">, M. (2000). </w:t>
      </w:r>
      <w:proofErr w:type="spellStart"/>
      <w:r w:rsidRPr="00B06E47">
        <w:rPr>
          <w:rFonts w:ascii="Tw Cen MT" w:hAnsi="Tw Cen MT"/>
        </w:rPr>
        <w:t>Positive</w:t>
      </w:r>
      <w:proofErr w:type="spellEnd"/>
      <w:r w:rsidRPr="00B06E47">
        <w:rPr>
          <w:rFonts w:ascii="Tw Cen MT" w:hAnsi="Tw Cen MT"/>
        </w:rPr>
        <w:t xml:space="preserve"> </w:t>
      </w:r>
      <w:proofErr w:type="spellStart"/>
      <w:r w:rsidRPr="00B06E47">
        <w:rPr>
          <w:rFonts w:ascii="Tw Cen MT" w:hAnsi="Tw Cen MT"/>
        </w:rPr>
        <w:t>psychology</w:t>
      </w:r>
      <w:proofErr w:type="spellEnd"/>
      <w:r w:rsidRPr="00B06E47">
        <w:rPr>
          <w:rFonts w:ascii="Tw Cen MT" w:hAnsi="Tw Cen MT"/>
        </w:rPr>
        <w:t xml:space="preserve">: An </w:t>
      </w:r>
      <w:proofErr w:type="spellStart"/>
      <w:r w:rsidRPr="00B06E47">
        <w:rPr>
          <w:rFonts w:ascii="Tw Cen MT" w:hAnsi="Tw Cen MT"/>
        </w:rPr>
        <w:t>introduction</w:t>
      </w:r>
      <w:proofErr w:type="spellEnd"/>
      <w:r w:rsidRPr="00B06E47">
        <w:rPr>
          <w:rFonts w:ascii="Tw Cen MT" w:hAnsi="Tw Cen MT"/>
        </w:rPr>
        <w:t xml:space="preserve">. </w:t>
      </w:r>
      <w:r w:rsidRPr="00B06E47">
        <w:rPr>
          <w:rFonts w:ascii="Tw Cen MT" w:hAnsi="Tw Cen MT"/>
          <w:i/>
        </w:rPr>
        <w:t xml:space="preserve">American </w:t>
      </w:r>
      <w:proofErr w:type="spellStart"/>
      <w:r w:rsidRPr="00B06E47">
        <w:rPr>
          <w:rFonts w:ascii="Tw Cen MT" w:hAnsi="Tw Cen MT"/>
          <w:i/>
        </w:rPr>
        <w:t>Psychologist</w:t>
      </w:r>
      <w:proofErr w:type="spellEnd"/>
      <w:r w:rsidRPr="00B06E47">
        <w:rPr>
          <w:rFonts w:ascii="Tw Cen MT" w:hAnsi="Tw Cen MT"/>
          <w:i/>
        </w:rPr>
        <w:t xml:space="preserve"> 55,</w:t>
      </w:r>
      <w:r w:rsidRPr="00B06E47">
        <w:rPr>
          <w:rFonts w:ascii="Tw Cen MT" w:hAnsi="Tw Cen MT"/>
        </w:rPr>
        <w:t xml:space="preserve"> 5-14.</w:t>
      </w:r>
    </w:p>
    <w:p w:rsidR="0047091E" w:rsidRPr="00B06E47" w:rsidRDefault="0047091E" w:rsidP="0047091E">
      <w:pPr>
        <w:rPr>
          <w:rFonts w:ascii="Tw Cen MT" w:hAnsi="Tw Cen MT"/>
          <w:lang w:val="en-US"/>
        </w:rPr>
      </w:pPr>
      <w:proofErr w:type="spellStart"/>
      <w:r w:rsidRPr="00B06E47">
        <w:rPr>
          <w:rFonts w:ascii="Tw Cen MT" w:hAnsi="Tw Cen MT"/>
        </w:rPr>
        <w:t>Thorsell</w:t>
      </w:r>
      <w:proofErr w:type="spellEnd"/>
      <w:r w:rsidRPr="00B06E47">
        <w:rPr>
          <w:rFonts w:ascii="Tw Cen MT" w:hAnsi="Tw Cen MT"/>
        </w:rPr>
        <w:t xml:space="preserve"> J., </w:t>
      </w:r>
      <w:proofErr w:type="spellStart"/>
      <w:r w:rsidRPr="00B06E47">
        <w:rPr>
          <w:rFonts w:ascii="Tw Cen MT" w:hAnsi="Tw Cen MT"/>
        </w:rPr>
        <w:t>Finnes</w:t>
      </w:r>
      <w:proofErr w:type="spellEnd"/>
      <w:r w:rsidRPr="00B06E47">
        <w:rPr>
          <w:rFonts w:ascii="Tw Cen MT" w:hAnsi="Tw Cen MT"/>
        </w:rPr>
        <w:t xml:space="preserve"> A., Dahl J., </w:t>
      </w:r>
      <w:proofErr w:type="spellStart"/>
      <w:r w:rsidRPr="00B06E47">
        <w:rPr>
          <w:rFonts w:ascii="Tw Cen MT" w:hAnsi="Tw Cen MT"/>
        </w:rPr>
        <w:t>Lundgren</w:t>
      </w:r>
      <w:proofErr w:type="spellEnd"/>
      <w:r w:rsidRPr="00B06E47">
        <w:rPr>
          <w:rFonts w:ascii="Tw Cen MT" w:hAnsi="Tw Cen MT"/>
        </w:rPr>
        <w:t xml:space="preserve"> T., </w:t>
      </w:r>
      <w:proofErr w:type="spellStart"/>
      <w:r w:rsidRPr="00B06E47">
        <w:rPr>
          <w:rFonts w:ascii="Tw Cen MT" w:hAnsi="Tw Cen MT"/>
        </w:rPr>
        <w:t>Gybrant</w:t>
      </w:r>
      <w:proofErr w:type="spellEnd"/>
      <w:r w:rsidRPr="00B06E47">
        <w:rPr>
          <w:rFonts w:ascii="Tw Cen MT" w:hAnsi="Tw Cen MT"/>
        </w:rPr>
        <w:t xml:space="preserve"> M., </w:t>
      </w:r>
      <w:proofErr w:type="spellStart"/>
      <w:r w:rsidRPr="00B06E47">
        <w:rPr>
          <w:rFonts w:ascii="Tw Cen MT" w:hAnsi="Tw Cen MT"/>
        </w:rPr>
        <w:t>Gordh</w:t>
      </w:r>
      <w:proofErr w:type="spellEnd"/>
      <w:r w:rsidRPr="00B06E47">
        <w:rPr>
          <w:rFonts w:ascii="Tw Cen MT" w:hAnsi="Tw Cen MT"/>
        </w:rPr>
        <w:t xml:space="preserve"> T. (2011). </w:t>
      </w:r>
      <w:r w:rsidRPr="00B06E47">
        <w:rPr>
          <w:rFonts w:ascii="Tw Cen MT" w:hAnsi="Tw Cen MT"/>
          <w:lang w:val="en-US"/>
        </w:rPr>
        <w:t xml:space="preserve">A comparative study of 2 manual-based self-help interventions, acceptance and commitment therapy and applied relaxation, for persons with chronic pain. </w:t>
      </w:r>
      <w:r w:rsidRPr="00B06E47">
        <w:rPr>
          <w:rFonts w:ascii="Tw Cen MT" w:hAnsi="Tw Cen MT"/>
          <w:i/>
          <w:lang w:val="en-US"/>
        </w:rPr>
        <w:t>Clinical Journal of Pain, 27,</w:t>
      </w:r>
      <w:r w:rsidRPr="00B06E47">
        <w:rPr>
          <w:rFonts w:ascii="Tw Cen MT" w:hAnsi="Tw Cen MT"/>
          <w:lang w:val="en-US"/>
        </w:rPr>
        <w:t xml:space="preserve"> 716-723.</w:t>
      </w:r>
    </w:p>
    <w:p w:rsidR="0047091E" w:rsidRPr="00B06E47" w:rsidRDefault="0047091E" w:rsidP="0047091E">
      <w:pPr>
        <w:rPr>
          <w:rFonts w:ascii="Tw Cen MT" w:hAnsi="Tw Cen MT"/>
          <w:lang w:val="en-US"/>
        </w:rPr>
      </w:pPr>
    </w:p>
    <w:p w:rsidR="0047091E" w:rsidRPr="00B06E47" w:rsidRDefault="0047091E" w:rsidP="0047091E">
      <w:pPr>
        <w:rPr>
          <w:rFonts w:ascii="Tw Cen MT" w:hAnsi="Tw Cen MT"/>
        </w:rPr>
      </w:pPr>
      <w:proofErr w:type="spellStart"/>
      <w:r w:rsidRPr="00B06E47">
        <w:rPr>
          <w:rFonts w:ascii="Tw Cen MT" w:hAnsi="Tw Cen MT"/>
          <w:lang w:val="en-US"/>
        </w:rPr>
        <w:t>Törneke</w:t>
      </w:r>
      <w:proofErr w:type="spellEnd"/>
      <w:r w:rsidRPr="00B06E47">
        <w:rPr>
          <w:rFonts w:ascii="Tw Cen MT" w:hAnsi="Tw Cen MT"/>
          <w:lang w:val="en-US"/>
        </w:rPr>
        <w:t xml:space="preserve">, N. (2010). </w:t>
      </w:r>
      <w:r w:rsidRPr="00B06E47">
        <w:rPr>
          <w:rFonts w:ascii="Tw Cen MT" w:hAnsi="Tw Cen MT"/>
          <w:i/>
          <w:lang w:val="en-US"/>
        </w:rPr>
        <w:t>Learning RFT: An Introduction to Relational Frame Theory and Its Clinical Application.</w:t>
      </w:r>
      <w:r w:rsidRPr="00B06E47">
        <w:rPr>
          <w:rFonts w:ascii="Tw Cen MT" w:hAnsi="Tw Cen MT"/>
          <w:lang w:val="en-US"/>
        </w:rPr>
        <w:t xml:space="preserve"> </w:t>
      </w:r>
      <w:r w:rsidRPr="00B06E47">
        <w:rPr>
          <w:rFonts w:ascii="Tw Cen MT" w:hAnsi="Tw Cen MT"/>
        </w:rPr>
        <w:t xml:space="preserve">Oakland, CA: New </w:t>
      </w:r>
      <w:proofErr w:type="spellStart"/>
      <w:r w:rsidRPr="00B06E47">
        <w:rPr>
          <w:rFonts w:ascii="Tw Cen MT" w:hAnsi="Tw Cen MT"/>
        </w:rPr>
        <w:t>Harbinger</w:t>
      </w:r>
      <w:proofErr w:type="spellEnd"/>
      <w:r w:rsidRPr="00B06E47">
        <w:rPr>
          <w:rFonts w:ascii="Tw Cen MT" w:hAnsi="Tw Cen MT"/>
        </w:rPr>
        <w:t xml:space="preserve"> Publications, Inc.</w:t>
      </w:r>
    </w:p>
    <w:p w:rsidR="0047091E" w:rsidRPr="00B06E47" w:rsidRDefault="0047091E" w:rsidP="0047091E">
      <w:pPr>
        <w:pStyle w:val="Geenafstand"/>
        <w:rPr>
          <w:rFonts w:ascii="Tw Cen MT" w:hAnsi="Tw Cen MT" w:cstheme="minorHAnsi"/>
          <w:sz w:val="24"/>
          <w:szCs w:val="24"/>
        </w:rPr>
      </w:pPr>
    </w:p>
    <w:p w:rsidR="0047091E" w:rsidRPr="00B06E47" w:rsidRDefault="0047091E" w:rsidP="0047091E">
      <w:pPr>
        <w:pStyle w:val="Geenafstand"/>
        <w:rPr>
          <w:rFonts w:ascii="Tw Cen MT" w:hAnsi="Tw Cen MT" w:cstheme="minorHAnsi"/>
          <w:sz w:val="24"/>
          <w:szCs w:val="24"/>
        </w:rPr>
      </w:pPr>
      <w:r w:rsidRPr="00B06E47">
        <w:rPr>
          <w:rFonts w:ascii="Tw Cen MT" w:hAnsi="Tw Cen MT" w:cstheme="minorHAnsi"/>
          <w:sz w:val="24"/>
          <w:szCs w:val="24"/>
        </w:rPr>
        <w:t xml:space="preserve">Trompetter, H.R., Klooster, P.M. ten, </w:t>
      </w:r>
      <w:proofErr w:type="spellStart"/>
      <w:r w:rsidRPr="00B06E47">
        <w:rPr>
          <w:rFonts w:ascii="Tw Cen MT" w:hAnsi="Tw Cen MT" w:cstheme="minorHAnsi"/>
          <w:sz w:val="24"/>
          <w:szCs w:val="24"/>
        </w:rPr>
        <w:t>Köke</w:t>
      </w:r>
      <w:proofErr w:type="spellEnd"/>
      <w:r w:rsidRPr="00B06E47">
        <w:rPr>
          <w:rFonts w:ascii="Tw Cen MT" w:hAnsi="Tw Cen MT" w:cstheme="minorHAnsi"/>
          <w:sz w:val="24"/>
          <w:szCs w:val="24"/>
        </w:rPr>
        <w:t xml:space="preserve">, A. &amp; Schreurs, K.M.G. (2011). Acceptatie van pijn: Problemen met de </w:t>
      </w:r>
      <w:proofErr w:type="spellStart"/>
      <w:r w:rsidRPr="00B06E47">
        <w:rPr>
          <w:rFonts w:ascii="Tw Cen MT" w:hAnsi="Tw Cen MT" w:cstheme="minorHAnsi"/>
          <w:sz w:val="24"/>
          <w:szCs w:val="24"/>
        </w:rPr>
        <w:t>factoriële</w:t>
      </w:r>
      <w:proofErr w:type="spellEnd"/>
      <w:r w:rsidRPr="00B06E47">
        <w:rPr>
          <w:rFonts w:ascii="Tw Cen MT" w:hAnsi="Tw Cen MT" w:cstheme="minorHAnsi"/>
          <w:sz w:val="24"/>
          <w:szCs w:val="24"/>
        </w:rPr>
        <w:t xml:space="preserve"> validiteit van de Nederlandse vertaling van de </w:t>
      </w:r>
      <w:proofErr w:type="spellStart"/>
      <w:r w:rsidRPr="00B06E47">
        <w:rPr>
          <w:rFonts w:ascii="Tw Cen MT" w:hAnsi="Tw Cen MT" w:cstheme="minorHAnsi"/>
          <w:sz w:val="24"/>
          <w:szCs w:val="24"/>
        </w:rPr>
        <w:t>Chronic</w:t>
      </w:r>
      <w:proofErr w:type="spellEnd"/>
      <w:r w:rsidRPr="00B06E47">
        <w:rPr>
          <w:rFonts w:ascii="Tw Cen MT" w:hAnsi="Tw Cen MT" w:cstheme="minorHAnsi"/>
          <w:sz w:val="24"/>
          <w:szCs w:val="24"/>
        </w:rPr>
        <w:t xml:space="preserve"> </w:t>
      </w:r>
      <w:proofErr w:type="spellStart"/>
      <w:r w:rsidRPr="00B06E47">
        <w:rPr>
          <w:rFonts w:ascii="Tw Cen MT" w:hAnsi="Tw Cen MT" w:cstheme="minorHAnsi"/>
          <w:sz w:val="24"/>
          <w:szCs w:val="24"/>
        </w:rPr>
        <w:t>Pain</w:t>
      </w:r>
      <w:proofErr w:type="spellEnd"/>
      <w:r w:rsidRPr="00B06E47">
        <w:rPr>
          <w:rFonts w:ascii="Tw Cen MT" w:hAnsi="Tw Cen MT" w:cstheme="minorHAnsi"/>
          <w:sz w:val="24"/>
          <w:szCs w:val="24"/>
        </w:rPr>
        <w:t xml:space="preserve"> </w:t>
      </w:r>
      <w:proofErr w:type="spellStart"/>
      <w:r w:rsidRPr="00B06E47">
        <w:rPr>
          <w:rFonts w:ascii="Tw Cen MT" w:hAnsi="Tw Cen MT" w:cstheme="minorHAnsi"/>
          <w:sz w:val="24"/>
          <w:szCs w:val="24"/>
        </w:rPr>
        <w:t>Acceptance</w:t>
      </w:r>
      <w:proofErr w:type="spellEnd"/>
      <w:r w:rsidRPr="00B06E47">
        <w:rPr>
          <w:rFonts w:ascii="Tw Cen MT" w:hAnsi="Tw Cen MT" w:cstheme="minorHAnsi"/>
          <w:sz w:val="24"/>
          <w:szCs w:val="24"/>
        </w:rPr>
        <w:t xml:space="preserve"> Questionnaire (</w:t>
      </w:r>
      <w:r w:rsidRPr="00B06E47">
        <w:rPr>
          <w:rFonts w:ascii="Tw Cen MT" w:hAnsi="Tw Cen MT" w:cstheme="minorHAnsi"/>
          <w:smallCaps/>
          <w:sz w:val="24"/>
          <w:szCs w:val="24"/>
        </w:rPr>
        <w:t>CPAQ</w:t>
      </w:r>
      <w:r w:rsidRPr="00B06E47">
        <w:rPr>
          <w:rFonts w:ascii="Tw Cen MT" w:hAnsi="Tw Cen MT" w:cstheme="minorHAnsi"/>
          <w:sz w:val="24"/>
          <w:szCs w:val="24"/>
        </w:rPr>
        <w:t xml:space="preserve">). </w:t>
      </w:r>
      <w:r w:rsidRPr="00B06E47">
        <w:rPr>
          <w:rFonts w:ascii="Tw Cen MT" w:hAnsi="Tw Cen MT" w:cstheme="minorHAnsi"/>
          <w:i/>
          <w:sz w:val="24"/>
          <w:szCs w:val="24"/>
        </w:rPr>
        <w:t>Psychologie &amp; Gezondheid</w:t>
      </w:r>
      <w:r w:rsidRPr="00B06E47">
        <w:rPr>
          <w:rFonts w:ascii="Tw Cen MT" w:hAnsi="Tw Cen MT" w:cstheme="minorHAnsi"/>
          <w:sz w:val="24"/>
          <w:szCs w:val="24"/>
        </w:rPr>
        <w:t xml:space="preserve">, </w:t>
      </w:r>
      <w:r w:rsidRPr="00B06E47">
        <w:rPr>
          <w:rFonts w:ascii="Tw Cen MT" w:hAnsi="Tw Cen MT" w:cstheme="minorHAnsi"/>
          <w:i/>
          <w:sz w:val="24"/>
          <w:szCs w:val="24"/>
        </w:rPr>
        <w:t>39,</w:t>
      </w:r>
      <w:r w:rsidRPr="00B06E47">
        <w:rPr>
          <w:rFonts w:ascii="Tw Cen MT" w:hAnsi="Tw Cen MT" w:cstheme="minorHAnsi"/>
          <w:sz w:val="24"/>
          <w:szCs w:val="24"/>
        </w:rPr>
        <w:t xml:space="preserve"> 292-300.</w:t>
      </w:r>
    </w:p>
    <w:p w:rsidR="0047091E" w:rsidRPr="00B06E47" w:rsidRDefault="0047091E" w:rsidP="0047091E">
      <w:pPr>
        <w:pStyle w:val="Geenafstand"/>
        <w:rPr>
          <w:rFonts w:ascii="Tw Cen MT" w:hAnsi="Tw Cen MT" w:cstheme="minorHAnsi"/>
          <w:i/>
          <w:sz w:val="24"/>
          <w:szCs w:val="24"/>
        </w:rPr>
      </w:pPr>
    </w:p>
    <w:p w:rsidR="0047091E" w:rsidRPr="00B06E47" w:rsidRDefault="0047091E" w:rsidP="0047091E">
      <w:pPr>
        <w:rPr>
          <w:rFonts w:ascii="Tw Cen MT" w:hAnsi="Tw Cen MT" w:cstheme="minorHAnsi"/>
          <w:i/>
        </w:rPr>
      </w:pPr>
      <w:r w:rsidRPr="00B06E47">
        <w:rPr>
          <w:rFonts w:ascii="Tw Cen MT" w:hAnsi="Tw Cen MT" w:cstheme="minorHAnsi"/>
        </w:rPr>
        <w:t xml:space="preserve">Trompetter, H.R., Klooster, P.M. ten, Schreurs, K.M.G., Fledderus, M., Westerhof, G.J. &amp; </w:t>
      </w:r>
      <w:proofErr w:type="spellStart"/>
      <w:r w:rsidRPr="00B06E47">
        <w:rPr>
          <w:rFonts w:ascii="Tw Cen MT" w:hAnsi="Tw Cen MT" w:cstheme="minorHAnsi"/>
        </w:rPr>
        <w:t>Bohlmeijer</w:t>
      </w:r>
      <w:proofErr w:type="spellEnd"/>
      <w:r w:rsidRPr="00B06E47">
        <w:rPr>
          <w:rFonts w:ascii="Tw Cen MT" w:hAnsi="Tw Cen MT" w:cstheme="minorHAnsi"/>
        </w:rPr>
        <w:t xml:space="preserve">, E.T. (2013). </w:t>
      </w:r>
      <w:r w:rsidRPr="00B06E47">
        <w:rPr>
          <w:rFonts w:ascii="Tw Cen MT" w:hAnsi="Tw Cen MT" w:cstheme="minorHAnsi"/>
          <w:lang w:val="en-US"/>
        </w:rPr>
        <w:t xml:space="preserve">Measuring values and committed action with the Engaged Living Scale </w:t>
      </w:r>
      <w:r w:rsidRPr="00B06E47">
        <w:rPr>
          <w:rFonts w:ascii="Tw Cen MT" w:hAnsi="Tw Cen MT" w:cstheme="minorHAnsi"/>
          <w:lang w:val="en-US"/>
        </w:rPr>
        <w:lastRenderedPageBreak/>
        <w:t xml:space="preserve">(ELS): Psychometric evaluation in a nonclinical and chronic pain sample. </w:t>
      </w:r>
      <w:proofErr w:type="spellStart"/>
      <w:r w:rsidRPr="00B06E47">
        <w:rPr>
          <w:rFonts w:ascii="Tw Cen MT" w:hAnsi="Tw Cen MT" w:cstheme="minorHAnsi"/>
          <w:i/>
        </w:rPr>
        <w:t>Psychological</w:t>
      </w:r>
      <w:proofErr w:type="spellEnd"/>
      <w:r w:rsidRPr="00B06E47">
        <w:rPr>
          <w:rFonts w:ascii="Tw Cen MT" w:hAnsi="Tw Cen MT" w:cstheme="minorHAnsi"/>
          <w:i/>
        </w:rPr>
        <w:t xml:space="preserve"> Assessment.</w:t>
      </w:r>
    </w:p>
    <w:p w:rsidR="0047091E" w:rsidRPr="00B06E47" w:rsidRDefault="0047091E" w:rsidP="0047091E">
      <w:pPr>
        <w:rPr>
          <w:rFonts w:ascii="Tw Cen MT" w:hAnsi="Tw Cen MT"/>
        </w:rPr>
      </w:pPr>
    </w:p>
    <w:p w:rsidR="0047091E" w:rsidRPr="00B06E47" w:rsidRDefault="0047091E" w:rsidP="0047091E">
      <w:pPr>
        <w:rPr>
          <w:rFonts w:ascii="Tw Cen MT" w:hAnsi="Tw Cen MT"/>
          <w:lang w:val="en-US"/>
        </w:rPr>
      </w:pPr>
      <w:r w:rsidRPr="00B06E47">
        <w:rPr>
          <w:rFonts w:ascii="Tw Cen MT" w:hAnsi="Tw Cen MT"/>
        </w:rPr>
        <w:t xml:space="preserve">Trompetter, H.R., </w:t>
      </w:r>
      <w:proofErr w:type="spellStart"/>
      <w:r w:rsidRPr="00B06E47">
        <w:rPr>
          <w:rFonts w:ascii="Tw Cen MT" w:hAnsi="Tw Cen MT"/>
        </w:rPr>
        <w:t>Bohlmeijer</w:t>
      </w:r>
      <w:proofErr w:type="spellEnd"/>
      <w:r w:rsidRPr="00B06E47">
        <w:rPr>
          <w:rFonts w:ascii="Tw Cen MT" w:hAnsi="Tw Cen MT"/>
        </w:rPr>
        <w:t xml:space="preserve">, E.T., </w:t>
      </w:r>
      <w:proofErr w:type="spellStart"/>
      <w:r w:rsidRPr="00B06E47">
        <w:rPr>
          <w:rFonts w:ascii="Tw Cen MT" w:hAnsi="Tw Cen MT"/>
        </w:rPr>
        <w:t>Veehof</w:t>
      </w:r>
      <w:proofErr w:type="spellEnd"/>
      <w:r w:rsidRPr="00B06E47">
        <w:rPr>
          <w:rFonts w:ascii="Tw Cen MT" w:hAnsi="Tw Cen MT"/>
        </w:rPr>
        <w:t xml:space="preserve">, M.M. &amp; Schreurs, K.M.G. (2014). </w:t>
      </w:r>
      <w:r w:rsidRPr="00B06E47">
        <w:rPr>
          <w:rFonts w:ascii="Tw Cen MT" w:hAnsi="Tw Cen MT"/>
          <w:lang w:val="en-US"/>
        </w:rPr>
        <w:t xml:space="preserve">Internet-based guided self-help intervention for chronic pain based on Acceptance and Commitment Therapy: A randomized controlled trial. </w:t>
      </w:r>
      <w:r w:rsidRPr="00B06E47">
        <w:rPr>
          <w:rFonts w:ascii="Tw Cen MT" w:hAnsi="Tw Cen MT"/>
          <w:i/>
          <w:lang w:val="en-US"/>
        </w:rPr>
        <w:t>Journal of Behavioral Medicine 38,</w:t>
      </w:r>
      <w:r w:rsidRPr="00B06E47">
        <w:rPr>
          <w:rFonts w:ascii="Tw Cen MT" w:hAnsi="Tw Cen MT"/>
          <w:lang w:val="en-US"/>
        </w:rPr>
        <w:t xml:space="preserve"> 66-80.</w:t>
      </w:r>
    </w:p>
    <w:p w:rsidR="0047091E" w:rsidRPr="00B06E47" w:rsidRDefault="0047091E" w:rsidP="0047091E">
      <w:pPr>
        <w:autoSpaceDE w:val="0"/>
        <w:autoSpaceDN w:val="0"/>
        <w:adjustRightInd w:val="0"/>
        <w:rPr>
          <w:rFonts w:ascii="Tw Cen MT" w:hAnsi="Tw Cen MT" w:cstheme="minorHAnsi"/>
          <w:lang w:val="en-US"/>
        </w:rPr>
      </w:pPr>
    </w:p>
    <w:p w:rsidR="0047091E" w:rsidRPr="00B06E47" w:rsidRDefault="0047091E" w:rsidP="0047091E">
      <w:pPr>
        <w:autoSpaceDE w:val="0"/>
        <w:autoSpaceDN w:val="0"/>
        <w:adjustRightInd w:val="0"/>
        <w:rPr>
          <w:rFonts w:ascii="Tw Cen MT" w:hAnsi="Tw Cen MT" w:cstheme="minorHAnsi"/>
          <w:lang w:val="en-US"/>
        </w:rPr>
      </w:pPr>
      <w:proofErr w:type="spellStart"/>
      <w:r w:rsidRPr="00B06E47">
        <w:rPr>
          <w:rFonts w:ascii="Tw Cen MT" w:hAnsi="Tw Cen MT" w:cstheme="minorHAnsi"/>
          <w:lang w:val="en-US"/>
        </w:rPr>
        <w:t>Trompetter</w:t>
      </w:r>
      <w:proofErr w:type="spellEnd"/>
      <w:r w:rsidRPr="00B06E47">
        <w:rPr>
          <w:rFonts w:ascii="Tw Cen MT" w:hAnsi="Tw Cen MT" w:cstheme="minorHAnsi"/>
          <w:lang w:val="en-US"/>
        </w:rPr>
        <w:t xml:space="preserve">, H.R., </w:t>
      </w:r>
      <w:proofErr w:type="spellStart"/>
      <w:r w:rsidRPr="00B06E47">
        <w:rPr>
          <w:rFonts w:ascii="Tw Cen MT" w:hAnsi="Tw Cen MT" w:cstheme="minorHAnsi"/>
          <w:lang w:val="en-US"/>
        </w:rPr>
        <w:t>Bohlmeijer</w:t>
      </w:r>
      <w:proofErr w:type="spellEnd"/>
      <w:r w:rsidRPr="00B06E47">
        <w:rPr>
          <w:rFonts w:ascii="Tw Cen MT" w:hAnsi="Tw Cen MT" w:cstheme="minorHAnsi"/>
          <w:lang w:val="en-US"/>
        </w:rPr>
        <w:t xml:space="preserve">, E.T., Fox, J.-P., &amp; </w:t>
      </w:r>
      <w:proofErr w:type="spellStart"/>
      <w:r w:rsidRPr="00B06E47">
        <w:rPr>
          <w:rFonts w:ascii="Tw Cen MT" w:hAnsi="Tw Cen MT" w:cstheme="minorHAnsi"/>
          <w:lang w:val="en-US"/>
        </w:rPr>
        <w:t>Schreurs</w:t>
      </w:r>
      <w:proofErr w:type="spellEnd"/>
      <w:r w:rsidRPr="00B06E47">
        <w:rPr>
          <w:rFonts w:ascii="Tw Cen MT" w:hAnsi="Tw Cen MT" w:cstheme="minorHAnsi"/>
          <w:lang w:val="en-US"/>
        </w:rPr>
        <w:t>, K.M.G. (2015). Psychological flexibility and catastrophizing as associated change mechanisms during online Acceptance &amp; Commitment Therapy for</w:t>
      </w:r>
    </w:p>
    <w:p w:rsidR="0047091E" w:rsidRPr="00B06E47" w:rsidRDefault="0047091E" w:rsidP="0047091E">
      <w:pPr>
        <w:rPr>
          <w:rFonts w:ascii="Tw Cen MT" w:hAnsi="Tw Cen MT" w:cstheme="minorHAnsi"/>
          <w:lang w:val="en-US"/>
        </w:rPr>
      </w:pPr>
      <w:r w:rsidRPr="00B06E47">
        <w:rPr>
          <w:rFonts w:ascii="Tw Cen MT" w:hAnsi="Tw Cen MT" w:cstheme="minorHAnsi"/>
          <w:lang w:val="en-US"/>
        </w:rPr>
        <w:t xml:space="preserve">chronic pain. </w:t>
      </w:r>
      <w:proofErr w:type="spellStart"/>
      <w:r w:rsidRPr="00B06E47">
        <w:rPr>
          <w:rFonts w:ascii="Tw Cen MT" w:hAnsi="Tw Cen MT" w:cstheme="minorHAnsi"/>
          <w:i/>
          <w:lang w:val="en-US"/>
        </w:rPr>
        <w:t>Behaviour</w:t>
      </w:r>
      <w:proofErr w:type="spellEnd"/>
      <w:r w:rsidRPr="00B06E47">
        <w:rPr>
          <w:rFonts w:ascii="Tw Cen MT" w:hAnsi="Tw Cen MT" w:cstheme="minorHAnsi"/>
          <w:i/>
          <w:lang w:val="en-US"/>
        </w:rPr>
        <w:t xml:space="preserve"> Research and Therapy, 74, </w:t>
      </w:r>
      <w:r w:rsidRPr="00B06E47">
        <w:rPr>
          <w:rFonts w:ascii="Tw Cen MT" w:hAnsi="Tw Cen MT" w:cstheme="minorHAnsi"/>
          <w:lang w:val="en-US"/>
        </w:rPr>
        <w:t>50-59.</w:t>
      </w:r>
    </w:p>
    <w:p w:rsidR="0047091E" w:rsidRPr="00B06E47" w:rsidRDefault="0047091E" w:rsidP="0047091E">
      <w:pPr>
        <w:rPr>
          <w:rFonts w:ascii="Tw Cen MT" w:hAnsi="Tw Cen MT" w:cs="AGaramond-Regular"/>
          <w:lang w:val="en-US"/>
        </w:rPr>
      </w:pPr>
    </w:p>
    <w:p w:rsidR="0047091E" w:rsidRPr="00B06E47" w:rsidRDefault="0047091E" w:rsidP="0047091E">
      <w:pPr>
        <w:rPr>
          <w:rFonts w:ascii="Tw Cen MT" w:hAnsi="Tw Cen MT" w:cs="AGaramond-Regular"/>
        </w:rPr>
      </w:pPr>
      <w:r w:rsidRPr="00B06E47">
        <w:rPr>
          <w:rFonts w:ascii="Tw Cen MT" w:hAnsi="Tw Cen MT" w:cs="AGaramond-Regular"/>
          <w:lang w:val="en-US"/>
        </w:rPr>
        <w:t xml:space="preserve">Turk, D.C., Wilson, H.D., </w:t>
      </w:r>
      <w:proofErr w:type="gramStart"/>
      <w:r w:rsidRPr="00B06E47">
        <w:rPr>
          <w:rFonts w:ascii="Tw Cen MT" w:hAnsi="Tw Cen MT" w:cs="AGaramond-Regular"/>
          <w:lang w:val="en-US"/>
        </w:rPr>
        <w:t xml:space="preserve">&amp;  </w:t>
      </w:r>
      <w:proofErr w:type="spellStart"/>
      <w:r w:rsidRPr="00B06E47">
        <w:rPr>
          <w:rFonts w:ascii="Tw Cen MT" w:hAnsi="Tw Cen MT" w:cs="AGaramond-Regular"/>
          <w:lang w:val="en-US"/>
        </w:rPr>
        <w:t>Cahana</w:t>
      </w:r>
      <w:proofErr w:type="spellEnd"/>
      <w:proofErr w:type="gramEnd"/>
      <w:r w:rsidRPr="00B06E47">
        <w:rPr>
          <w:rFonts w:ascii="Tw Cen MT" w:hAnsi="Tw Cen MT" w:cs="AGaramond-Regular"/>
          <w:lang w:val="en-US"/>
        </w:rPr>
        <w:t xml:space="preserve">, A. (2011). Treatment of chronic non-cancer pain. </w:t>
      </w:r>
      <w:r w:rsidRPr="00B06E47">
        <w:rPr>
          <w:rFonts w:ascii="Tw Cen MT" w:hAnsi="Tw Cen MT" w:cs="AGaramond-Regular"/>
          <w:i/>
        </w:rPr>
        <w:t>The Lancet, 377:</w:t>
      </w:r>
      <w:r w:rsidRPr="00B06E47">
        <w:rPr>
          <w:rFonts w:ascii="Tw Cen MT" w:hAnsi="Tw Cen MT" w:cs="AGaramond-Regular"/>
        </w:rPr>
        <w:t xml:space="preserve"> 2226-2235.</w:t>
      </w:r>
    </w:p>
    <w:p w:rsidR="0047091E" w:rsidRPr="00B06E47" w:rsidRDefault="0047091E" w:rsidP="0047091E">
      <w:pPr>
        <w:rPr>
          <w:rFonts w:ascii="Tw Cen MT" w:hAnsi="Tw Cen MT" w:cstheme="minorHAnsi"/>
        </w:rPr>
      </w:pPr>
    </w:p>
    <w:p w:rsidR="0047091E" w:rsidRPr="00B06E47" w:rsidRDefault="0047091E" w:rsidP="0047091E">
      <w:pPr>
        <w:rPr>
          <w:rFonts w:ascii="Tw Cen MT" w:hAnsi="Tw Cen MT" w:cstheme="minorHAnsi"/>
          <w:i/>
        </w:rPr>
      </w:pPr>
      <w:proofErr w:type="spellStart"/>
      <w:r w:rsidRPr="00B06E47">
        <w:rPr>
          <w:rFonts w:ascii="Tw Cen MT" w:hAnsi="Tw Cen MT" w:cstheme="minorHAnsi"/>
        </w:rPr>
        <w:t>Veehof</w:t>
      </w:r>
      <w:proofErr w:type="spellEnd"/>
      <w:r w:rsidRPr="00B06E47">
        <w:rPr>
          <w:rFonts w:ascii="Tw Cen MT" w:hAnsi="Tw Cen MT" w:cstheme="minorHAnsi"/>
        </w:rPr>
        <w:t xml:space="preserve">, M., Schreurs, K., Hulsbergen, M., </w:t>
      </w:r>
      <w:proofErr w:type="spellStart"/>
      <w:r w:rsidRPr="00B06E47">
        <w:rPr>
          <w:rFonts w:ascii="Tw Cen MT" w:hAnsi="Tw Cen MT" w:cstheme="minorHAnsi"/>
        </w:rPr>
        <w:t>Bohlmeijer</w:t>
      </w:r>
      <w:proofErr w:type="spellEnd"/>
      <w:r w:rsidRPr="00B06E47">
        <w:rPr>
          <w:rFonts w:ascii="Tw Cen MT" w:hAnsi="Tw Cen MT" w:cstheme="minorHAnsi"/>
        </w:rPr>
        <w:t xml:space="preserve">, E. (2010). </w:t>
      </w:r>
      <w:r w:rsidRPr="00B06E47">
        <w:rPr>
          <w:rFonts w:ascii="Tw Cen MT" w:hAnsi="Tw Cen MT" w:cstheme="minorHAnsi"/>
          <w:i/>
        </w:rPr>
        <w:t xml:space="preserve">Leven met pijn. De kunst van het </w:t>
      </w:r>
    </w:p>
    <w:p w:rsidR="0047091E" w:rsidRPr="00B06E47" w:rsidRDefault="0047091E" w:rsidP="0047091E">
      <w:pPr>
        <w:rPr>
          <w:rFonts w:ascii="Tw Cen MT" w:hAnsi="Tw Cen MT" w:cstheme="minorHAnsi"/>
        </w:rPr>
      </w:pPr>
    </w:p>
    <w:p w:rsidR="0047091E" w:rsidRPr="00B06E47" w:rsidRDefault="0047091E" w:rsidP="0047091E">
      <w:pPr>
        <w:rPr>
          <w:rFonts w:ascii="Tw Cen MT" w:hAnsi="Tw Cen MT" w:cstheme="minorHAnsi"/>
          <w:lang w:val="en-US"/>
        </w:rPr>
      </w:pPr>
      <w:proofErr w:type="spellStart"/>
      <w:r w:rsidRPr="00B06E47">
        <w:rPr>
          <w:rFonts w:ascii="Tw Cen MT" w:hAnsi="Tw Cen MT" w:cstheme="minorHAnsi"/>
        </w:rPr>
        <w:t>Veehof</w:t>
      </w:r>
      <w:proofErr w:type="spellEnd"/>
      <w:r w:rsidRPr="00B06E47">
        <w:rPr>
          <w:rFonts w:ascii="Tw Cen MT" w:hAnsi="Tw Cen MT" w:cstheme="minorHAnsi"/>
        </w:rPr>
        <w:t xml:space="preserve">, M.M., Trompetter, H.R., </w:t>
      </w:r>
      <w:proofErr w:type="spellStart"/>
      <w:r w:rsidRPr="00B06E47">
        <w:rPr>
          <w:rFonts w:ascii="Tw Cen MT" w:hAnsi="Tw Cen MT" w:cstheme="minorHAnsi"/>
        </w:rPr>
        <w:t>Bohlmeijer</w:t>
      </w:r>
      <w:proofErr w:type="spellEnd"/>
      <w:r w:rsidRPr="00B06E47">
        <w:rPr>
          <w:rFonts w:ascii="Tw Cen MT" w:hAnsi="Tw Cen MT" w:cstheme="minorHAnsi"/>
        </w:rPr>
        <w:t xml:space="preserve">, E.T., &amp; Schreurs, K.M.G. (2016). </w:t>
      </w:r>
      <w:r w:rsidRPr="00B06E47">
        <w:rPr>
          <w:rFonts w:ascii="Tw Cen MT" w:hAnsi="Tw Cen MT" w:cstheme="minorHAnsi"/>
          <w:lang w:val="en-US"/>
        </w:rPr>
        <w:t xml:space="preserve">Acceptance- and mindfulness-based interventions for the treatment of chronic pain: a meta-analytic review. </w:t>
      </w:r>
      <w:r w:rsidRPr="00B06E47">
        <w:rPr>
          <w:rFonts w:ascii="Tw Cen MT" w:hAnsi="Tw Cen MT" w:cstheme="minorHAnsi"/>
          <w:i/>
          <w:lang w:val="en-US"/>
        </w:rPr>
        <w:t xml:space="preserve">Cognitive </w:t>
      </w:r>
      <w:proofErr w:type="spellStart"/>
      <w:r w:rsidRPr="00B06E47">
        <w:rPr>
          <w:rFonts w:ascii="Tw Cen MT" w:hAnsi="Tw Cen MT" w:cstheme="minorHAnsi"/>
          <w:i/>
          <w:lang w:val="en-US"/>
        </w:rPr>
        <w:t>Behaviour</w:t>
      </w:r>
      <w:proofErr w:type="spellEnd"/>
      <w:r w:rsidRPr="00B06E47">
        <w:rPr>
          <w:rFonts w:ascii="Tw Cen MT" w:hAnsi="Tw Cen MT" w:cstheme="minorHAnsi"/>
          <w:i/>
          <w:lang w:val="en-US"/>
        </w:rPr>
        <w:t xml:space="preserve"> Therapy, 45,</w:t>
      </w:r>
      <w:r w:rsidRPr="00B06E47">
        <w:rPr>
          <w:rFonts w:ascii="Tw Cen MT" w:hAnsi="Tw Cen MT" w:cstheme="minorHAnsi"/>
          <w:lang w:val="en-US"/>
        </w:rPr>
        <w:t xml:space="preserve"> 5-31.</w:t>
      </w:r>
    </w:p>
    <w:p w:rsidR="0047091E" w:rsidRPr="00B06E47" w:rsidRDefault="0047091E" w:rsidP="0047091E">
      <w:pPr>
        <w:autoSpaceDE w:val="0"/>
        <w:autoSpaceDN w:val="0"/>
        <w:adjustRightInd w:val="0"/>
        <w:jc w:val="both"/>
        <w:rPr>
          <w:rFonts w:ascii="Tw Cen MT" w:hAnsi="Tw Cen MT" w:cstheme="minorHAnsi"/>
          <w:lang w:val="en-US"/>
        </w:rPr>
      </w:pPr>
    </w:p>
    <w:p w:rsidR="0047091E" w:rsidRPr="00B06E47" w:rsidRDefault="0047091E" w:rsidP="0047091E">
      <w:pPr>
        <w:autoSpaceDE w:val="0"/>
        <w:autoSpaceDN w:val="0"/>
        <w:adjustRightInd w:val="0"/>
        <w:jc w:val="both"/>
        <w:rPr>
          <w:rFonts w:ascii="Tw Cen MT" w:hAnsi="Tw Cen MT" w:cstheme="minorHAnsi"/>
          <w:lang w:val="en-US"/>
        </w:rPr>
      </w:pPr>
      <w:proofErr w:type="spellStart"/>
      <w:r w:rsidRPr="00B06E47">
        <w:rPr>
          <w:rFonts w:ascii="Tw Cen MT" w:hAnsi="Tw Cen MT" w:cstheme="minorHAnsi"/>
          <w:lang w:val="en-US"/>
        </w:rPr>
        <w:t>Vlaeyen</w:t>
      </w:r>
      <w:proofErr w:type="spellEnd"/>
      <w:r w:rsidRPr="00B06E47">
        <w:rPr>
          <w:rFonts w:ascii="Tw Cen MT" w:hAnsi="Tw Cen MT" w:cstheme="minorHAnsi"/>
          <w:lang w:val="en-US"/>
        </w:rPr>
        <w:t xml:space="preserve">, J., Morley, S., Linton, S., Boersma, K., &amp; Jong, J. de (2012). </w:t>
      </w:r>
      <w:r w:rsidRPr="00B06E47">
        <w:rPr>
          <w:rFonts w:ascii="Tw Cen MT" w:hAnsi="Tw Cen MT" w:cstheme="minorHAnsi"/>
          <w:i/>
          <w:lang w:val="en-US"/>
        </w:rPr>
        <w:t>Pain-related fear: Exposure-Based treatment for chronic pain.</w:t>
      </w:r>
      <w:r w:rsidRPr="00B06E47">
        <w:rPr>
          <w:rFonts w:ascii="Tw Cen MT" w:hAnsi="Tw Cen MT" w:cstheme="minorHAnsi"/>
          <w:lang w:val="en-US"/>
        </w:rPr>
        <w:t xml:space="preserve"> Seattle: IASP Press.</w:t>
      </w:r>
    </w:p>
    <w:p w:rsidR="0047091E" w:rsidRPr="00B06E47" w:rsidRDefault="0047091E" w:rsidP="0047091E">
      <w:pPr>
        <w:shd w:val="clear" w:color="auto" w:fill="FFFFFF"/>
        <w:rPr>
          <w:rStyle w:val="highlight"/>
          <w:rFonts w:ascii="Tw Cen MT" w:hAnsi="Tw Cen MT" w:cstheme="minorHAnsi"/>
          <w:lang w:val="en-US"/>
        </w:rPr>
      </w:pPr>
    </w:p>
    <w:p w:rsidR="0047091E" w:rsidRPr="00B06E47" w:rsidRDefault="0047091E" w:rsidP="0047091E">
      <w:pPr>
        <w:shd w:val="clear" w:color="auto" w:fill="FFFFFF"/>
        <w:rPr>
          <w:rStyle w:val="Zwaar"/>
          <w:rFonts w:ascii="Tw Cen MT" w:hAnsi="Tw Cen MT" w:cstheme="minorHAnsi"/>
          <w:b w:val="0"/>
          <w:bCs w:val="0"/>
          <w:lang w:val="en-GB"/>
        </w:rPr>
      </w:pPr>
      <w:r w:rsidRPr="00B06E47">
        <w:rPr>
          <w:rStyle w:val="highlight"/>
          <w:rFonts w:ascii="Tw Cen MT" w:hAnsi="Tw Cen MT" w:cstheme="minorHAnsi"/>
          <w:lang w:val="en-US"/>
        </w:rPr>
        <w:t>Wetherell,</w:t>
      </w:r>
      <w:r w:rsidRPr="00B06E47">
        <w:rPr>
          <w:rFonts w:ascii="Tw Cen MT" w:hAnsi="Tw Cen MT" w:cstheme="minorHAnsi"/>
          <w:lang w:val="en-US"/>
        </w:rPr>
        <w:t xml:space="preserve"> J.L., </w:t>
      </w:r>
      <w:proofErr w:type="spellStart"/>
      <w:r w:rsidRPr="00B06E47">
        <w:rPr>
          <w:rStyle w:val="highlight"/>
          <w:rFonts w:ascii="Tw Cen MT" w:hAnsi="Tw Cen MT" w:cstheme="minorHAnsi"/>
          <w:lang w:val="en-US"/>
        </w:rPr>
        <w:t>Afari</w:t>
      </w:r>
      <w:proofErr w:type="spellEnd"/>
      <w:r w:rsidRPr="00B06E47">
        <w:rPr>
          <w:rStyle w:val="highlight"/>
          <w:rFonts w:ascii="Tw Cen MT" w:hAnsi="Tw Cen MT" w:cstheme="minorHAnsi"/>
          <w:lang w:val="en-US"/>
        </w:rPr>
        <w:t>,</w:t>
      </w:r>
      <w:r w:rsidRPr="00B06E47">
        <w:rPr>
          <w:rFonts w:ascii="Tw Cen MT" w:hAnsi="Tw Cen MT" w:cstheme="minorHAnsi"/>
          <w:lang w:val="en-US"/>
        </w:rPr>
        <w:t xml:space="preserve"> N., </w:t>
      </w:r>
      <w:r w:rsidRPr="00B06E47">
        <w:rPr>
          <w:rStyle w:val="highlight"/>
          <w:rFonts w:ascii="Tw Cen MT" w:hAnsi="Tw Cen MT" w:cstheme="minorHAnsi"/>
          <w:lang w:val="en-US"/>
        </w:rPr>
        <w:t>Rutledge,</w:t>
      </w:r>
      <w:r w:rsidRPr="00B06E47">
        <w:rPr>
          <w:rFonts w:ascii="Tw Cen MT" w:hAnsi="Tw Cen MT" w:cstheme="minorHAnsi"/>
          <w:lang w:val="en-US"/>
        </w:rPr>
        <w:t xml:space="preserve"> T., Sorrell, J.T., Stoddard, J.A., </w:t>
      </w:r>
      <w:proofErr w:type="spellStart"/>
      <w:r w:rsidRPr="00B06E47">
        <w:rPr>
          <w:rFonts w:ascii="Tw Cen MT" w:hAnsi="Tw Cen MT" w:cstheme="minorHAnsi"/>
          <w:lang w:val="en-US"/>
        </w:rPr>
        <w:t>Petkus</w:t>
      </w:r>
      <w:proofErr w:type="spellEnd"/>
      <w:r w:rsidRPr="00B06E47">
        <w:rPr>
          <w:rFonts w:ascii="Tw Cen MT" w:hAnsi="Tw Cen MT" w:cstheme="minorHAnsi"/>
          <w:lang w:val="en-US"/>
        </w:rPr>
        <w:t xml:space="preserve">, A.J., </w:t>
      </w:r>
      <w:r w:rsidRPr="00B06E47">
        <w:rPr>
          <w:rFonts w:ascii="Tw Cen MT" w:hAnsi="Tw Cen MT" w:cstheme="minorHAnsi"/>
          <w:color w:val="363636"/>
          <w:lang w:val="en-US"/>
        </w:rPr>
        <w:t xml:space="preserve">Solomon, B.C., Lehman, D.H., Liu, L., </w:t>
      </w:r>
      <w:proofErr w:type="gramStart"/>
      <w:r w:rsidRPr="00B06E47">
        <w:rPr>
          <w:rFonts w:ascii="Tw Cen MT" w:hAnsi="Tw Cen MT" w:cstheme="minorHAnsi"/>
          <w:color w:val="363636"/>
          <w:lang w:val="en-US"/>
        </w:rPr>
        <w:t>Lang,  A.J.</w:t>
      </w:r>
      <w:proofErr w:type="gramEnd"/>
      <w:r w:rsidRPr="00B06E47">
        <w:rPr>
          <w:rFonts w:ascii="Tw Cen MT" w:hAnsi="Tw Cen MT" w:cstheme="minorHAnsi"/>
          <w:color w:val="363636"/>
          <w:lang w:val="en-US"/>
        </w:rPr>
        <w:t>, Hampton</w:t>
      </w:r>
      <w:r w:rsidRPr="00B06E47">
        <w:rPr>
          <w:rFonts w:ascii="Tw Cen MT" w:hAnsi="Tw Cen MT" w:cstheme="minorHAnsi"/>
          <w:lang w:val="en-US"/>
        </w:rPr>
        <w:t xml:space="preserve"> Atkinson, J.H. (2011). A randomized, controlled trial of acceptance and commitment therapy and cognitive-behavioral therapy for chronic pain. </w:t>
      </w:r>
      <w:r w:rsidRPr="00B06E47">
        <w:rPr>
          <w:rFonts w:ascii="Tw Cen MT" w:hAnsi="Tw Cen MT" w:cstheme="minorHAnsi"/>
          <w:i/>
          <w:iCs/>
          <w:lang w:val="en-US"/>
        </w:rPr>
        <w:t>Pain, 152</w:t>
      </w:r>
      <w:r w:rsidRPr="00B06E47">
        <w:rPr>
          <w:rFonts w:ascii="Tw Cen MT" w:hAnsi="Tw Cen MT" w:cstheme="minorHAnsi"/>
          <w:iCs/>
          <w:lang w:val="en-US"/>
        </w:rPr>
        <w:t>, 2098-2107</w:t>
      </w:r>
      <w:r w:rsidRPr="00B06E47">
        <w:rPr>
          <w:rFonts w:ascii="Tw Cen MT" w:hAnsi="Tw Cen MT" w:cstheme="minorHAnsi"/>
          <w:lang w:val="en-US"/>
        </w:rPr>
        <w:t>.</w:t>
      </w:r>
    </w:p>
    <w:p w:rsidR="0047091E" w:rsidRPr="00B06E47" w:rsidRDefault="0047091E" w:rsidP="0047091E">
      <w:pPr>
        <w:pStyle w:val="EndNoteBibliography"/>
        <w:spacing w:line="240" w:lineRule="auto"/>
        <w:rPr>
          <w:rFonts w:ascii="Tw Cen MT" w:hAnsi="Tw Cen MT" w:cstheme="minorHAnsi"/>
          <w:sz w:val="24"/>
        </w:rPr>
      </w:pPr>
    </w:p>
    <w:p w:rsidR="0047091E" w:rsidRPr="00B06E47" w:rsidRDefault="0047091E" w:rsidP="0047091E">
      <w:pPr>
        <w:pStyle w:val="EndNoteBibliography"/>
        <w:spacing w:line="240" w:lineRule="auto"/>
        <w:rPr>
          <w:rFonts w:ascii="Tw Cen MT" w:hAnsi="Tw Cen MT" w:cstheme="minorHAnsi"/>
          <w:sz w:val="24"/>
        </w:rPr>
      </w:pPr>
      <w:r w:rsidRPr="00B06E47">
        <w:rPr>
          <w:rFonts w:ascii="Tw Cen MT" w:hAnsi="Tw Cen MT" w:cstheme="minorHAnsi"/>
          <w:sz w:val="24"/>
        </w:rPr>
        <w:t>Wicksell , R</w:t>
      </w:r>
      <w:r w:rsidRPr="00B06E47">
        <w:rPr>
          <w:rFonts w:ascii="Tw Cen MT" w:hAnsi="Tw Cen MT" w:cstheme="minorHAnsi"/>
          <w:sz w:val="24"/>
          <w:lang w:val="en-US"/>
        </w:rPr>
        <w:t>.K.</w:t>
      </w:r>
      <w:r w:rsidRPr="00B06E47">
        <w:rPr>
          <w:rFonts w:ascii="Tw Cen MT" w:hAnsi="Tw Cen MT" w:cstheme="minorHAnsi"/>
          <w:sz w:val="24"/>
        </w:rPr>
        <w:t>, Melin</w:t>
      </w:r>
      <w:r w:rsidRPr="00B06E47">
        <w:rPr>
          <w:rFonts w:ascii="Tw Cen MT" w:hAnsi="Tw Cen MT" w:cstheme="minorHAnsi"/>
          <w:sz w:val="24"/>
          <w:lang w:val="en-US"/>
        </w:rPr>
        <w:t>,</w:t>
      </w:r>
      <w:r w:rsidRPr="00B06E47">
        <w:rPr>
          <w:rFonts w:ascii="Tw Cen MT" w:hAnsi="Tw Cen MT" w:cstheme="minorHAnsi"/>
          <w:sz w:val="24"/>
        </w:rPr>
        <w:t xml:space="preserve"> L</w:t>
      </w:r>
      <w:r w:rsidRPr="00B06E47">
        <w:rPr>
          <w:rFonts w:ascii="Tw Cen MT" w:hAnsi="Tw Cen MT" w:cstheme="minorHAnsi"/>
          <w:sz w:val="24"/>
          <w:lang w:val="en-US"/>
        </w:rPr>
        <w:t>.</w:t>
      </w:r>
      <w:r w:rsidRPr="00B06E47">
        <w:rPr>
          <w:rFonts w:ascii="Tw Cen MT" w:hAnsi="Tw Cen MT" w:cstheme="minorHAnsi"/>
          <w:sz w:val="24"/>
        </w:rPr>
        <w:t>, Lekander</w:t>
      </w:r>
      <w:r w:rsidRPr="00B06E47">
        <w:rPr>
          <w:rFonts w:ascii="Tw Cen MT" w:hAnsi="Tw Cen MT" w:cstheme="minorHAnsi"/>
          <w:sz w:val="24"/>
          <w:lang w:val="en-US"/>
        </w:rPr>
        <w:t>,</w:t>
      </w:r>
      <w:r w:rsidRPr="00B06E47">
        <w:rPr>
          <w:rFonts w:ascii="Tw Cen MT" w:hAnsi="Tw Cen MT" w:cstheme="minorHAnsi"/>
          <w:sz w:val="24"/>
        </w:rPr>
        <w:t xml:space="preserve"> M</w:t>
      </w:r>
      <w:r w:rsidRPr="00B06E47">
        <w:rPr>
          <w:rFonts w:ascii="Tw Cen MT" w:hAnsi="Tw Cen MT" w:cstheme="minorHAnsi"/>
          <w:sz w:val="24"/>
          <w:lang w:val="en-US"/>
        </w:rPr>
        <w:t>.</w:t>
      </w:r>
      <w:r w:rsidRPr="00B06E47">
        <w:rPr>
          <w:rFonts w:ascii="Tw Cen MT" w:hAnsi="Tw Cen MT" w:cstheme="minorHAnsi"/>
          <w:sz w:val="24"/>
        </w:rPr>
        <w:t xml:space="preserve">, </w:t>
      </w:r>
      <w:r w:rsidRPr="00B06E47">
        <w:rPr>
          <w:rFonts w:ascii="Tw Cen MT" w:hAnsi="Tw Cen MT" w:cstheme="minorHAnsi"/>
          <w:sz w:val="24"/>
          <w:lang w:val="en-US"/>
        </w:rPr>
        <w:t xml:space="preserve">&amp; </w:t>
      </w:r>
      <w:r w:rsidRPr="00B06E47">
        <w:rPr>
          <w:rFonts w:ascii="Tw Cen MT" w:hAnsi="Tw Cen MT" w:cstheme="minorHAnsi"/>
          <w:sz w:val="24"/>
        </w:rPr>
        <w:t>Olsson</w:t>
      </w:r>
      <w:r w:rsidRPr="00B06E47">
        <w:rPr>
          <w:rFonts w:ascii="Tw Cen MT" w:hAnsi="Tw Cen MT" w:cstheme="minorHAnsi"/>
          <w:sz w:val="24"/>
          <w:lang w:val="en-US"/>
        </w:rPr>
        <w:t>,</w:t>
      </w:r>
      <w:r w:rsidRPr="00B06E47">
        <w:rPr>
          <w:rFonts w:ascii="Tw Cen MT" w:hAnsi="Tw Cen MT" w:cstheme="minorHAnsi"/>
          <w:sz w:val="24"/>
        </w:rPr>
        <w:t xml:space="preserve"> G</w:t>
      </w:r>
      <w:r w:rsidRPr="00B06E47">
        <w:rPr>
          <w:rFonts w:ascii="Tw Cen MT" w:hAnsi="Tw Cen MT" w:cstheme="minorHAnsi"/>
          <w:sz w:val="24"/>
          <w:lang w:val="en-US"/>
        </w:rPr>
        <w:t>.</w:t>
      </w:r>
      <w:r w:rsidRPr="00B06E47">
        <w:rPr>
          <w:rFonts w:ascii="Tw Cen MT" w:hAnsi="Tw Cen MT" w:cstheme="minorHAnsi"/>
          <w:sz w:val="24"/>
        </w:rPr>
        <w:t xml:space="preserve">L. </w:t>
      </w:r>
      <w:r w:rsidRPr="00B06E47">
        <w:rPr>
          <w:rFonts w:ascii="Tw Cen MT" w:hAnsi="Tw Cen MT" w:cstheme="minorHAnsi"/>
          <w:sz w:val="24"/>
          <w:lang w:val="en-US"/>
        </w:rPr>
        <w:t xml:space="preserve">(2009). </w:t>
      </w:r>
      <w:r w:rsidRPr="00B06E47">
        <w:rPr>
          <w:rFonts w:ascii="Tw Cen MT" w:hAnsi="Tw Cen MT" w:cstheme="minorHAnsi"/>
          <w:sz w:val="24"/>
        </w:rPr>
        <w:t xml:space="preserve">Evaluating the effectiveness of exposure and acceptance strategies to improve functioning and quality of life in longstanding pediatric pain - A randomized controlled trial. </w:t>
      </w:r>
      <w:r w:rsidRPr="00B06E47">
        <w:rPr>
          <w:rFonts w:ascii="Tw Cen MT" w:hAnsi="Tw Cen MT" w:cstheme="minorHAnsi"/>
          <w:i/>
          <w:sz w:val="24"/>
        </w:rPr>
        <w:t xml:space="preserve">Pain </w:t>
      </w:r>
      <w:r w:rsidRPr="00B06E47">
        <w:rPr>
          <w:rFonts w:ascii="Tw Cen MT" w:hAnsi="Tw Cen MT" w:cstheme="minorHAnsi"/>
          <w:i/>
          <w:sz w:val="24"/>
          <w:lang w:val="nl-NL"/>
        </w:rPr>
        <w:t>,</w:t>
      </w:r>
      <w:r w:rsidRPr="00B06E47">
        <w:rPr>
          <w:rFonts w:ascii="Tw Cen MT" w:hAnsi="Tw Cen MT" w:cstheme="minorHAnsi"/>
          <w:i/>
          <w:sz w:val="24"/>
        </w:rPr>
        <w:t>141</w:t>
      </w:r>
      <w:r w:rsidRPr="00B06E47">
        <w:rPr>
          <w:rFonts w:ascii="Tw Cen MT" w:hAnsi="Tw Cen MT" w:cstheme="minorHAnsi"/>
          <w:i/>
          <w:sz w:val="24"/>
          <w:lang w:val="nl-NL"/>
        </w:rPr>
        <w:t>,</w:t>
      </w:r>
      <w:r w:rsidRPr="00B06E47">
        <w:rPr>
          <w:rFonts w:ascii="Tw Cen MT" w:hAnsi="Tw Cen MT" w:cstheme="minorHAnsi"/>
          <w:sz w:val="24"/>
          <w:lang w:val="nl-NL"/>
        </w:rPr>
        <w:t xml:space="preserve"> </w:t>
      </w:r>
      <w:r w:rsidRPr="00B06E47">
        <w:rPr>
          <w:rFonts w:ascii="Tw Cen MT" w:hAnsi="Tw Cen MT" w:cstheme="minorHAnsi"/>
          <w:sz w:val="24"/>
        </w:rPr>
        <w:t>248-</w:t>
      </w:r>
      <w:r w:rsidRPr="00B06E47">
        <w:rPr>
          <w:rFonts w:ascii="Tw Cen MT" w:hAnsi="Tw Cen MT" w:cstheme="minorHAnsi"/>
          <w:sz w:val="24"/>
          <w:lang w:val="nl-NL"/>
        </w:rPr>
        <w:t>2</w:t>
      </w:r>
      <w:r w:rsidRPr="00B06E47">
        <w:rPr>
          <w:rFonts w:ascii="Tw Cen MT" w:hAnsi="Tw Cen MT" w:cstheme="minorHAnsi"/>
          <w:sz w:val="24"/>
        </w:rPr>
        <w:t>57.</w:t>
      </w:r>
    </w:p>
    <w:p w:rsidR="0047091E" w:rsidRPr="00B06E47" w:rsidRDefault="0047091E" w:rsidP="0047091E">
      <w:pPr>
        <w:pStyle w:val="EndNoteBibliography"/>
        <w:spacing w:line="240" w:lineRule="auto"/>
        <w:rPr>
          <w:rFonts w:ascii="Tw Cen MT" w:hAnsi="Tw Cen MT" w:cstheme="minorHAnsi"/>
          <w:sz w:val="24"/>
        </w:rPr>
      </w:pPr>
    </w:p>
    <w:p w:rsidR="0047091E" w:rsidRPr="00B06E47" w:rsidRDefault="0047091E" w:rsidP="0047091E">
      <w:pPr>
        <w:pStyle w:val="EndNoteBibliography"/>
        <w:spacing w:line="240" w:lineRule="auto"/>
        <w:rPr>
          <w:rFonts w:ascii="Tw Cen MT" w:hAnsi="Tw Cen MT" w:cstheme="minorHAnsi"/>
          <w:sz w:val="24"/>
          <w:lang w:val="en-US"/>
        </w:rPr>
      </w:pPr>
      <w:r w:rsidRPr="00B06E47">
        <w:rPr>
          <w:rFonts w:ascii="Tw Cen MT" w:hAnsi="Tw Cen MT" w:cstheme="minorHAnsi"/>
          <w:color w:val="333333"/>
          <w:sz w:val="24"/>
          <w:lang w:val="nl-NL"/>
        </w:rPr>
        <w:t xml:space="preserve">Wilgen, C., Nijs, J. (2010). </w:t>
      </w:r>
      <w:r w:rsidRPr="00B06E47">
        <w:rPr>
          <w:rFonts w:ascii="Tw Cen MT" w:hAnsi="Tw Cen MT" w:cstheme="minorHAnsi"/>
          <w:i/>
          <w:color w:val="333333"/>
          <w:sz w:val="24"/>
          <w:lang w:val="nl-NL"/>
        </w:rPr>
        <w:t>Pijneducatie - een praktische handleiding voor (para)medici.</w:t>
      </w:r>
      <w:r w:rsidRPr="00B06E47">
        <w:rPr>
          <w:rFonts w:ascii="Tw Cen MT" w:hAnsi="Tw Cen MT" w:cstheme="minorHAnsi"/>
          <w:color w:val="333333"/>
          <w:sz w:val="24"/>
          <w:lang w:val="nl-NL"/>
        </w:rPr>
        <w:t xml:space="preserve"> </w:t>
      </w:r>
      <w:r w:rsidRPr="00B06E47">
        <w:rPr>
          <w:rFonts w:ascii="Tw Cen MT" w:hAnsi="Tw Cen MT" w:cstheme="minorHAnsi"/>
          <w:color w:val="333333"/>
          <w:sz w:val="24"/>
          <w:lang w:val="en-US"/>
        </w:rPr>
        <w:t>Houten: Bohn Stafleu van Loghum.</w:t>
      </w:r>
    </w:p>
    <w:p w:rsidR="0047091E" w:rsidRPr="00B06E47" w:rsidRDefault="0047091E" w:rsidP="0047091E">
      <w:pPr>
        <w:pStyle w:val="EndNoteBibliography"/>
        <w:spacing w:line="240" w:lineRule="auto"/>
        <w:rPr>
          <w:rFonts w:ascii="Tw Cen MT" w:hAnsi="Tw Cen MT" w:cstheme="minorHAnsi"/>
          <w:sz w:val="24"/>
          <w:lang w:val="en-US"/>
        </w:rPr>
      </w:pPr>
    </w:p>
    <w:p w:rsidR="0047091E" w:rsidRPr="00B06E47" w:rsidRDefault="0047091E" w:rsidP="0047091E">
      <w:pPr>
        <w:jc w:val="both"/>
        <w:rPr>
          <w:rFonts w:ascii="Tw Cen MT" w:hAnsi="Tw Cen MT" w:cstheme="minorHAnsi"/>
        </w:rPr>
      </w:pPr>
      <w:r w:rsidRPr="00B06E47">
        <w:rPr>
          <w:rFonts w:ascii="Tw Cen MT" w:hAnsi="Tw Cen MT" w:cstheme="minorHAnsi"/>
          <w:lang w:val="en-US"/>
        </w:rPr>
        <w:t xml:space="preserve">Williams, A.C.D.C., Eccleston, C., &amp; Morley, S. (2012). Psychological therapies for the management of chronic pain (excluding headache) in adults (Review). </w:t>
      </w:r>
      <w:proofErr w:type="spellStart"/>
      <w:r w:rsidRPr="00B06E47">
        <w:rPr>
          <w:rFonts w:ascii="Tw Cen MT" w:hAnsi="Tw Cen MT" w:cstheme="minorHAnsi"/>
          <w:i/>
        </w:rPr>
        <w:t>Cochrane</w:t>
      </w:r>
      <w:proofErr w:type="spellEnd"/>
      <w:r w:rsidRPr="00B06E47">
        <w:rPr>
          <w:rFonts w:ascii="Tw Cen MT" w:hAnsi="Tw Cen MT" w:cstheme="minorHAnsi"/>
          <w:i/>
        </w:rPr>
        <w:t xml:space="preserve"> Database of </w:t>
      </w:r>
      <w:proofErr w:type="spellStart"/>
      <w:r w:rsidRPr="00B06E47">
        <w:rPr>
          <w:rFonts w:ascii="Tw Cen MT" w:hAnsi="Tw Cen MT" w:cstheme="minorHAnsi"/>
          <w:i/>
        </w:rPr>
        <w:t>Systematic</w:t>
      </w:r>
      <w:proofErr w:type="spellEnd"/>
      <w:r w:rsidRPr="00B06E47">
        <w:rPr>
          <w:rFonts w:ascii="Tw Cen MT" w:hAnsi="Tw Cen MT" w:cstheme="minorHAnsi"/>
          <w:i/>
        </w:rPr>
        <w:t xml:space="preserve"> Reviews 11</w:t>
      </w:r>
      <w:r w:rsidRPr="00B06E47">
        <w:rPr>
          <w:rFonts w:ascii="Tw Cen MT" w:hAnsi="Tw Cen MT" w:cstheme="minorHAnsi"/>
        </w:rPr>
        <w:t xml:space="preserve">, 1-108. </w:t>
      </w:r>
    </w:p>
    <w:p w:rsidR="0047091E" w:rsidRPr="00B06E47" w:rsidRDefault="0047091E" w:rsidP="0047091E">
      <w:pPr>
        <w:pStyle w:val="EndNoteBibliography"/>
        <w:spacing w:line="240" w:lineRule="auto"/>
        <w:rPr>
          <w:rFonts w:ascii="Tw Cen MT" w:hAnsi="Tw Cen MT"/>
          <w:sz w:val="24"/>
          <w:lang w:val="nl-NL"/>
        </w:rPr>
      </w:pPr>
    </w:p>
    <w:p w:rsidR="00015060" w:rsidRPr="00B06E47" w:rsidRDefault="00015060" w:rsidP="00015060">
      <w:pPr>
        <w:rPr>
          <w:rFonts w:ascii="Tw Cen MT" w:hAnsi="Tw Cen MT"/>
        </w:rPr>
      </w:pPr>
    </w:p>
    <w:p w:rsidR="0045305C" w:rsidRPr="00B06E47" w:rsidRDefault="0045305C" w:rsidP="00015060">
      <w:pPr>
        <w:rPr>
          <w:rFonts w:ascii="Tw Cen MT" w:hAnsi="Tw Cen MT"/>
          <w:b/>
          <w:bCs/>
          <w:color w:val="0070C0"/>
        </w:rPr>
      </w:pPr>
    </w:p>
    <w:p w:rsidR="00815597" w:rsidRDefault="00815597" w:rsidP="005B1CAA">
      <w:pPr>
        <w:spacing w:before="100" w:beforeAutospacing="1" w:after="100" w:afterAutospacing="1"/>
        <w:rPr>
          <w:rFonts w:ascii="Tw Cen MT" w:hAnsi="Tw Cen MT" w:cs="Segoe UI"/>
          <w:b/>
          <w:bCs/>
          <w:color w:val="0070C0"/>
        </w:rPr>
      </w:pPr>
    </w:p>
    <w:p w:rsidR="00815597" w:rsidRDefault="00815597" w:rsidP="005B1CAA">
      <w:pPr>
        <w:spacing w:before="100" w:beforeAutospacing="1" w:after="100" w:afterAutospacing="1"/>
        <w:rPr>
          <w:rFonts w:ascii="Tw Cen MT" w:hAnsi="Tw Cen MT" w:cs="Segoe UI"/>
          <w:b/>
          <w:bCs/>
          <w:color w:val="0070C0"/>
        </w:rPr>
      </w:pPr>
    </w:p>
    <w:p w:rsidR="00815597" w:rsidRDefault="00815597" w:rsidP="005B1CAA">
      <w:pPr>
        <w:spacing w:before="100" w:beforeAutospacing="1" w:after="100" w:afterAutospacing="1"/>
        <w:rPr>
          <w:rFonts w:ascii="Tw Cen MT" w:hAnsi="Tw Cen MT" w:cs="Segoe UI"/>
          <w:b/>
          <w:bCs/>
          <w:color w:val="0070C0"/>
        </w:rPr>
      </w:pPr>
    </w:p>
    <w:p w:rsidR="00815597" w:rsidRDefault="00815597" w:rsidP="005B1CAA">
      <w:pPr>
        <w:spacing w:before="100" w:beforeAutospacing="1" w:after="100" w:afterAutospacing="1"/>
        <w:rPr>
          <w:rFonts w:ascii="Tw Cen MT" w:hAnsi="Tw Cen MT" w:cs="Segoe UI"/>
          <w:b/>
          <w:bCs/>
          <w:color w:val="0070C0"/>
        </w:rPr>
      </w:pPr>
    </w:p>
    <w:p w:rsidR="00815597" w:rsidRDefault="00815597" w:rsidP="005B1CAA">
      <w:pPr>
        <w:spacing w:before="100" w:beforeAutospacing="1" w:after="100" w:afterAutospacing="1"/>
        <w:rPr>
          <w:rFonts w:ascii="Tw Cen MT" w:hAnsi="Tw Cen MT" w:cs="Segoe UI"/>
          <w:b/>
          <w:bCs/>
          <w:color w:val="0070C0"/>
        </w:rPr>
      </w:pPr>
    </w:p>
    <w:p w:rsidR="005B1CAA" w:rsidRPr="00B06E47" w:rsidRDefault="005B1CAA" w:rsidP="005B1CAA">
      <w:pPr>
        <w:spacing w:before="100" w:beforeAutospacing="1" w:after="100" w:afterAutospacing="1"/>
        <w:rPr>
          <w:rFonts w:ascii="Tw Cen MT" w:hAnsi="Tw Cen MT" w:cs="Segoe UI"/>
          <w:b/>
          <w:bCs/>
          <w:color w:val="0070C0"/>
        </w:rPr>
      </w:pPr>
      <w:proofErr w:type="spellStart"/>
      <w:r w:rsidRPr="005B1CAA">
        <w:rPr>
          <w:rFonts w:ascii="Tw Cen MT" w:hAnsi="Tw Cen MT" w:cs="Segoe UI"/>
          <w:b/>
          <w:bCs/>
          <w:color w:val="0070C0"/>
        </w:rPr>
        <w:lastRenderedPageBreak/>
        <w:t>Athletic</w:t>
      </w:r>
      <w:proofErr w:type="spellEnd"/>
      <w:r w:rsidRPr="005B1CAA">
        <w:rPr>
          <w:rFonts w:ascii="Tw Cen MT" w:hAnsi="Tw Cen MT" w:cs="Segoe UI"/>
          <w:b/>
          <w:bCs/>
          <w:color w:val="0070C0"/>
        </w:rPr>
        <w:t xml:space="preserve"> skills methode</w:t>
      </w:r>
      <w:r w:rsidRPr="00B06E47">
        <w:rPr>
          <w:rFonts w:ascii="Tw Cen MT" w:hAnsi="Tw Cen MT" w:cs="Segoe UI"/>
          <w:b/>
          <w:bCs/>
          <w:color w:val="0070C0"/>
        </w:rPr>
        <w:t xml:space="preserve">; de betekenis voor revalidatie </w:t>
      </w:r>
      <w:r w:rsidRPr="005B1CAA">
        <w:rPr>
          <w:rFonts w:ascii="Tw Cen MT" w:hAnsi="Tw Cen MT" w:cs="Segoe UI"/>
          <w:b/>
          <w:bCs/>
          <w:color w:val="0070C0"/>
        </w:rPr>
        <w:t xml:space="preserve"> </w:t>
      </w:r>
      <w:r w:rsidRPr="00B06E47">
        <w:rPr>
          <w:rFonts w:ascii="Tw Cen MT" w:hAnsi="Tw Cen MT" w:cs="Segoe UI"/>
          <w:b/>
          <w:bCs/>
          <w:color w:val="0070C0"/>
        </w:rPr>
        <w:br/>
        <w:t>Drs. Gerard Heijnen</w:t>
      </w:r>
    </w:p>
    <w:p w:rsidR="00CC4BF5" w:rsidRPr="00CC4BF5" w:rsidRDefault="005B1CAA" w:rsidP="00CC4BF5">
      <w:pPr>
        <w:spacing w:before="100" w:beforeAutospacing="1" w:after="100" w:afterAutospacing="1"/>
        <w:rPr>
          <w:rFonts w:ascii="Tw Cen MT" w:hAnsi="Tw Cen MT" w:cs="Segoe UI"/>
          <w:b/>
          <w:bCs/>
          <w:color w:val="212121"/>
        </w:rPr>
      </w:pPr>
      <w:r w:rsidRPr="00B06E47">
        <w:rPr>
          <w:rFonts w:ascii="Tw Cen MT" w:hAnsi="Tw Cen MT" w:cs="Segoe UI"/>
          <w:b/>
          <w:bCs/>
          <w:color w:val="212121"/>
        </w:rPr>
        <w:t>Omschrijving</w:t>
      </w:r>
      <w:r w:rsidR="00CC4BF5" w:rsidRPr="00B06E47">
        <w:rPr>
          <w:rFonts w:ascii="Tw Cen MT" w:hAnsi="Tw Cen MT" w:cs="Segoe UI"/>
          <w:b/>
          <w:bCs/>
          <w:color w:val="212121"/>
        </w:rPr>
        <w:br/>
      </w:r>
      <w:r w:rsidR="00CC4BF5" w:rsidRPr="00CC4BF5">
        <w:rPr>
          <w:rFonts w:ascii="Tw Cen MT" w:hAnsi="Tw Cen MT" w:cs="Arial"/>
          <w:color w:val="333333"/>
        </w:rPr>
        <w:t>Het ASM is een praktisch en wetenschappelijk onderbouwd talentontwikkelingsmodel voor de topsport, de breedtesport en ongeorganiseerde sport, het bewegingsonderwijs, de gezondheidszorg en de sector kunst en cultuur. De optimale ontwikkeling vindt plaats als alle partijen vanuit eenzelfde, gefundeerde visie werken, met de beweger centraal. Deze nieuwe manier van denken over bewegen is de basis van kwalitatieve beweegprogramma’s.</w:t>
      </w:r>
    </w:p>
    <w:p w:rsidR="00CC4BF5" w:rsidRPr="00B06E47" w:rsidRDefault="00CC4BF5" w:rsidP="00CC4BF5">
      <w:pPr>
        <w:pStyle w:val="Kop3"/>
        <w:spacing w:before="300" w:after="150"/>
        <w:rPr>
          <w:rFonts w:ascii="Tw Cen MT" w:hAnsi="Tw Cen MT" w:cs="Arial"/>
          <w:color w:val="0070C0"/>
        </w:rPr>
      </w:pPr>
      <w:r w:rsidRPr="00B06E47">
        <w:rPr>
          <w:rFonts w:ascii="Tw Cen MT" w:hAnsi="Tw Cen MT" w:cs="Arial"/>
          <w:b/>
          <w:bCs/>
          <w:color w:val="0070C0"/>
        </w:rPr>
        <w:t>Beweegarmoede</w:t>
      </w:r>
      <w:r w:rsidRPr="00B06E47">
        <w:rPr>
          <w:rFonts w:ascii="Tw Cen MT" w:hAnsi="Tw Cen MT" w:cs="Arial"/>
          <w:b/>
          <w:bCs/>
          <w:color w:val="0070C0"/>
        </w:rPr>
        <w:br/>
        <w:t>Kinderen en volwassenen zijn minder motorisch vaardig en minder fit</w:t>
      </w:r>
    </w:p>
    <w:p w:rsidR="00CC4BF5" w:rsidRPr="00B06E47" w:rsidRDefault="00CC4BF5" w:rsidP="00CC4BF5">
      <w:pPr>
        <w:pStyle w:val="Kop4"/>
        <w:spacing w:before="150" w:beforeAutospacing="0" w:after="150" w:afterAutospacing="0"/>
        <w:rPr>
          <w:rFonts w:ascii="Tw Cen MT" w:hAnsi="Tw Cen MT" w:cs="Arial"/>
          <w:b w:val="0"/>
          <w:bCs w:val="0"/>
          <w:color w:val="000000" w:themeColor="text1"/>
        </w:rPr>
      </w:pPr>
      <w:r w:rsidRPr="00B06E47">
        <w:rPr>
          <w:rFonts w:ascii="Tw Cen MT" w:hAnsi="Tw Cen MT" w:cs="Arial"/>
          <w:b w:val="0"/>
          <w:bCs w:val="0"/>
          <w:color w:val="000000" w:themeColor="text1"/>
        </w:rPr>
        <w:t>Door technologische ontwikkelingen als mobiele telefoons, spelcomputers en digitale media groeien kinderen op in een andere beweegcultuur, waarin het buitenspelen geen hoofdrol meer speelt. Kinderen sporten minder en zitten vaker. Zij missen het</w:t>
      </w:r>
      <w:r w:rsidRPr="00B06E47">
        <w:rPr>
          <w:rStyle w:val="apple-converted-space"/>
          <w:rFonts w:ascii="Tw Cen MT" w:hAnsi="Tw Cen MT" w:cs="Arial"/>
          <w:b w:val="0"/>
          <w:bCs w:val="0"/>
          <w:color w:val="000000" w:themeColor="text1"/>
        </w:rPr>
        <w:t> </w:t>
      </w:r>
      <w:r w:rsidRPr="00B06E47">
        <w:rPr>
          <w:rStyle w:val="Zwaar"/>
          <w:rFonts w:ascii="Tw Cen MT" w:hAnsi="Tw Cen MT" w:cs="Arial"/>
          <w:color w:val="000000" w:themeColor="text1"/>
        </w:rPr>
        <w:t>plezier in bewegen</w:t>
      </w:r>
      <w:r w:rsidRPr="00B06E47">
        <w:rPr>
          <w:rFonts w:ascii="Tw Cen MT" w:hAnsi="Tw Cen MT" w:cs="Arial"/>
          <w:b w:val="0"/>
          <w:bCs w:val="0"/>
          <w:color w:val="000000" w:themeColor="text1"/>
        </w:rPr>
        <w:t>. Kinderen stoppen eerder met sport en zijn ook op latere leeftijd minder gemotiveerd om te bewegen.</w:t>
      </w:r>
    </w:p>
    <w:p w:rsidR="00CC4BF5" w:rsidRPr="00B06E47" w:rsidRDefault="00CC4BF5" w:rsidP="00CC4BF5">
      <w:pPr>
        <w:pStyle w:val="Kop4"/>
        <w:spacing w:before="150" w:beforeAutospacing="0" w:after="150" w:afterAutospacing="0"/>
        <w:rPr>
          <w:rFonts w:ascii="Tw Cen MT" w:hAnsi="Tw Cen MT" w:cs="Arial"/>
          <w:b w:val="0"/>
          <w:bCs w:val="0"/>
          <w:color w:val="000000" w:themeColor="text1"/>
        </w:rPr>
      </w:pPr>
      <w:r w:rsidRPr="00B06E47">
        <w:rPr>
          <w:rFonts w:ascii="Tw Cen MT" w:hAnsi="Tw Cen MT" w:cs="Arial"/>
          <w:b w:val="0"/>
          <w:bCs w:val="0"/>
          <w:color w:val="000000" w:themeColor="text1"/>
        </w:rPr>
        <w:t>We bewegen niet alleen te weinig, maar vaak ook te eenzijdig. Dit is een maatschappelijk probleem dat gevolgen heeft voor belangrijke zaken zoals</w:t>
      </w:r>
      <w:r w:rsidRPr="00B06E47">
        <w:rPr>
          <w:rStyle w:val="apple-converted-space"/>
          <w:rFonts w:ascii="Tw Cen MT" w:hAnsi="Tw Cen MT" w:cs="Arial"/>
          <w:b w:val="0"/>
          <w:bCs w:val="0"/>
          <w:color w:val="000000" w:themeColor="text1"/>
        </w:rPr>
        <w:t> </w:t>
      </w:r>
      <w:r w:rsidRPr="00B06E47">
        <w:rPr>
          <w:rStyle w:val="Zwaar"/>
          <w:rFonts w:ascii="Tw Cen MT" w:hAnsi="Tw Cen MT" w:cs="Arial"/>
          <w:color w:val="000000" w:themeColor="text1"/>
        </w:rPr>
        <w:t>gezondheid</w:t>
      </w:r>
      <w:r w:rsidRPr="00B06E47">
        <w:rPr>
          <w:rFonts w:ascii="Tw Cen MT" w:hAnsi="Tw Cen MT" w:cs="Arial"/>
          <w:color w:val="000000" w:themeColor="text1"/>
        </w:rPr>
        <w:t>,</w:t>
      </w:r>
      <w:r w:rsidRPr="00B06E47">
        <w:rPr>
          <w:rStyle w:val="apple-converted-space"/>
          <w:rFonts w:ascii="Tw Cen MT" w:hAnsi="Tw Cen MT" w:cs="Arial"/>
          <w:color w:val="000000" w:themeColor="text1"/>
        </w:rPr>
        <w:t> </w:t>
      </w:r>
      <w:r w:rsidRPr="00B06E47">
        <w:rPr>
          <w:rStyle w:val="Zwaar"/>
          <w:rFonts w:ascii="Tw Cen MT" w:hAnsi="Tw Cen MT" w:cs="Arial"/>
          <w:color w:val="000000" w:themeColor="text1"/>
        </w:rPr>
        <w:t>fitheid</w:t>
      </w:r>
      <w:r w:rsidRPr="00B06E47">
        <w:rPr>
          <w:rFonts w:ascii="Tw Cen MT" w:hAnsi="Tw Cen MT" w:cs="Arial"/>
          <w:color w:val="000000" w:themeColor="text1"/>
        </w:rPr>
        <w:t>,</w:t>
      </w:r>
      <w:r w:rsidRPr="00B06E47">
        <w:rPr>
          <w:rStyle w:val="apple-converted-space"/>
          <w:rFonts w:ascii="Tw Cen MT" w:hAnsi="Tw Cen MT" w:cs="Arial"/>
          <w:color w:val="000000" w:themeColor="text1"/>
        </w:rPr>
        <w:t> </w:t>
      </w:r>
      <w:proofErr w:type="gramStart"/>
      <w:r w:rsidRPr="00B06E47">
        <w:rPr>
          <w:rStyle w:val="Zwaar"/>
          <w:rFonts w:ascii="Tw Cen MT" w:hAnsi="Tw Cen MT" w:cs="Arial"/>
          <w:color w:val="000000" w:themeColor="text1"/>
        </w:rPr>
        <w:t>creativiteit</w:t>
      </w:r>
      <w:r w:rsidRPr="00B06E47">
        <w:rPr>
          <w:rStyle w:val="apple-converted-space"/>
          <w:rFonts w:ascii="Tw Cen MT" w:hAnsi="Tw Cen MT" w:cs="Arial"/>
          <w:b w:val="0"/>
          <w:bCs w:val="0"/>
          <w:color w:val="000000" w:themeColor="text1"/>
        </w:rPr>
        <w:t> </w:t>
      </w:r>
      <w:r w:rsidRPr="00B06E47">
        <w:rPr>
          <w:rFonts w:ascii="Tw Cen MT" w:hAnsi="Tw Cen MT" w:cs="Arial"/>
          <w:b w:val="0"/>
          <w:bCs w:val="0"/>
          <w:color w:val="000000" w:themeColor="text1"/>
        </w:rPr>
        <w:t>,</w:t>
      </w:r>
      <w:proofErr w:type="gramEnd"/>
      <w:r w:rsidRPr="00B06E47">
        <w:rPr>
          <w:rFonts w:ascii="Tw Cen MT" w:hAnsi="Tw Cen MT" w:cs="Arial"/>
          <w:b w:val="0"/>
          <w:bCs w:val="0"/>
          <w:color w:val="000000" w:themeColor="text1"/>
        </w:rPr>
        <w:t xml:space="preserve"> maar ook voor</w:t>
      </w:r>
      <w:r w:rsidRPr="00B06E47">
        <w:rPr>
          <w:rStyle w:val="apple-converted-space"/>
          <w:rFonts w:ascii="Tw Cen MT" w:hAnsi="Tw Cen MT" w:cs="Arial"/>
          <w:b w:val="0"/>
          <w:bCs w:val="0"/>
          <w:color w:val="000000" w:themeColor="text1"/>
        </w:rPr>
        <w:t> </w:t>
      </w:r>
      <w:r w:rsidRPr="00B06E47">
        <w:rPr>
          <w:rStyle w:val="Zwaar"/>
          <w:rFonts w:ascii="Tw Cen MT" w:hAnsi="Tw Cen MT" w:cs="Arial"/>
          <w:color w:val="000000" w:themeColor="text1"/>
        </w:rPr>
        <w:t>prestaties in de sport</w:t>
      </w:r>
      <w:r w:rsidRPr="00B06E47">
        <w:rPr>
          <w:rFonts w:ascii="Tw Cen MT" w:hAnsi="Tw Cen MT" w:cs="Arial"/>
          <w:b w:val="0"/>
          <w:bCs w:val="0"/>
          <w:color w:val="000000" w:themeColor="text1"/>
        </w:rPr>
        <w:t>. Dit leidt tot een verstoorde motorische ontwikkeling hierdoor hebben zij een verhoogde kans op gezondheidsproblemen en blessures</w:t>
      </w:r>
    </w:p>
    <w:p w:rsidR="00CC4BF5" w:rsidRPr="00B06E47" w:rsidRDefault="00CC4BF5" w:rsidP="00CC4BF5">
      <w:pPr>
        <w:pStyle w:val="Kop4"/>
        <w:spacing w:before="150" w:beforeAutospacing="0" w:after="150" w:afterAutospacing="0"/>
        <w:rPr>
          <w:rFonts w:ascii="Tw Cen MT" w:hAnsi="Tw Cen MT"/>
          <w:b w:val="0"/>
          <w:bCs w:val="0"/>
          <w:color w:val="000000" w:themeColor="text1"/>
        </w:rPr>
      </w:pPr>
      <w:r w:rsidRPr="00B06E47">
        <w:rPr>
          <w:rFonts w:ascii="Tw Cen MT" w:hAnsi="Tw Cen MT"/>
          <w:b w:val="0"/>
          <w:bCs w:val="0"/>
          <w:color w:val="000000" w:themeColor="text1"/>
        </w:rPr>
        <w:t>In plaats van alleen te kijken naar de smalle topsport, richt het ASM zich op alle bewegers, van elk niveau. Talentontwikkeling geldt voor iedere beweger. Een vroegtijdige eenzijdige belasting of specialisatie zorgt voor een grotere kans op blessures, overbelasting en uitval. Voor een gezonde en kwalitatieve ontwikkeling is het goed om zo veel mogelijk verschillende basisvaardigheden binnen sporten, spelvormen, oefenvormen en activiteiten te doen. Dit zorgt voor</w:t>
      </w:r>
      <w:r w:rsidRPr="00B06E47">
        <w:rPr>
          <w:rStyle w:val="apple-converted-space"/>
          <w:rFonts w:ascii="Tw Cen MT" w:hAnsi="Tw Cen MT"/>
          <w:b w:val="0"/>
          <w:bCs w:val="0"/>
          <w:color w:val="000000" w:themeColor="text1"/>
        </w:rPr>
        <w:t> </w:t>
      </w:r>
      <w:r w:rsidRPr="00B06E47">
        <w:rPr>
          <w:rStyle w:val="Zwaar"/>
          <w:rFonts w:ascii="Tw Cen MT" w:hAnsi="Tw Cen MT"/>
          <w:color w:val="000000" w:themeColor="text1"/>
        </w:rPr>
        <w:t>betere prestaties</w:t>
      </w:r>
      <w:r w:rsidRPr="00B06E47">
        <w:rPr>
          <w:rFonts w:ascii="Tw Cen MT" w:hAnsi="Tw Cen MT"/>
          <w:color w:val="000000" w:themeColor="text1"/>
        </w:rPr>
        <w:t>,</w:t>
      </w:r>
      <w:r w:rsidRPr="00B06E47">
        <w:rPr>
          <w:rStyle w:val="apple-converted-space"/>
          <w:rFonts w:ascii="Tw Cen MT" w:hAnsi="Tw Cen MT"/>
          <w:color w:val="000000" w:themeColor="text1"/>
        </w:rPr>
        <w:t> </w:t>
      </w:r>
      <w:r w:rsidRPr="00B06E47">
        <w:rPr>
          <w:rStyle w:val="Zwaar"/>
          <w:rFonts w:ascii="Tw Cen MT" w:hAnsi="Tw Cen MT"/>
          <w:color w:val="000000" w:themeColor="text1"/>
        </w:rPr>
        <w:t>minder blessures</w:t>
      </w:r>
      <w:r w:rsidRPr="00B06E47">
        <w:rPr>
          <w:rFonts w:ascii="Tw Cen MT" w:hAnsi="Tw Cen MT"/>
          <w:color w:val="000000" w:themeColor="text1"/>
        </w:rPr>
        <w:t>,</w:t>
      </w:r>
      <w:r w:rsidRPr="00B06E47">
        <w:rPr>
          <w:rStyle w:val="apple-converted-space"/>
          <w:rFonts w:ascii="Tw Cen MT" w:hAnsi="Tw Cen MT"/>
          <w:color w:val="000000" w:themeColor="text1"/>
        </w:rPr>
        <w:t> </w:t>
      </w:r>
      <w:r w:rsidRPr="00B06E47">
        <w:rPr>
          <w:rStyle w:val="Zwaar"/>
          <w:rFonts w:ascii="Tw Cen MT" w:hAnsi="Tw Cen MT"/>
          <w:color w:val="000000" w:themeColor="text1"/>
        </w:rPr>
        <w:t>meer creativiteit</w:t>
      </w:r>
      <w:r w:rsidRPr="00B06E47">
        <w:rPr>
          <w:rStyle w:val="apple-converted-space"/>
          <w:rFonts w:ascii="Tw Cen MT" w:hAnsi="Tw Cen MT"/>
          <w:color w:val="000000" w:themeColor="text1"/>
        </w:rPr>
        <w:t> </w:t>
      </w:r>
      <w:r w:rsidRPr="00B06E47">
        <w:rPr>
          <w:rFonts w:ascii="Tw Cen MT" w:hAnsi="Tw Cen MT"/>
          <w:b w:val="0"/>
          <w:bCs w:val="0"/>
          <w:color w:val="000000" w:themeColor="text1"/>
        </w:rPr>
        <w:t>en</w:t>
      </w:r>
      <w:r w:rsidRPr="00B06E47">
        <w:rPr>
          <w:rStyle w:val="apple-converted-space"/>
          <w:rFonts w:ascii="Tw Cen MT" w:hAnsi="Tw Cen MT"/>
          <w:color w:val="000000" w:themeColor="text1"/>
        </w:rPr>
        <w:t> </w:t>
      </w:r>
      <w:r w:rsidRPr="00B06E47">
        <w:rPr>
          <w:rStyle w:val="Zwaar"/>
          <w:rFonts w:ascii="Tw Cen MT" w:hAnsi="Tw Cen MT"/>
          <w:color w:val="000000" w:themeColor="text1"/>
        </w:rPr>
        <w:t>meer plezier</w:t>
      </w:r>
      <w:r w:rsidRPr="00B06E47">
        <w:rPr>
          <w:rStyle w:val="apple-converted-space"/>
          <w:rFonts w:ascii="Tw Cen MT" w:hAnsi="Tw Cen MT"/>
          <w:color w:val="000000" w:themeColor="text1"/>
        </w:rPr>
        <w:t> </w:t>
      </w:r>
      <w:r w:rsidRPr="00B06E47">
        <w:rPr>
          <w:rFonts w:ascii="Tw Cen MT" w:hAnsi="Tw Cen MT"/>
          <w:b w:val="0"/>
          <w:bCs w:val="0"/>
          <w:color w:val="000000" w:themeColor="text1"/>
        </w:rPr>
        <w:t>in sport en bewegen.</w:t>
      </w:r>
    </w:p>
    <w:p w:rsidR="005B1CAA" w:rsidRPr="00B06E47" w:rsidRDefault="005B1CAA" w:rsidP="005B1CAA">
      <w:pPr>
        <w:spacing w:before="100" w:beforeAutospacing="1" w:after="100" w:afterAutospacing="1"/>
        <w:rPr>
          <w:rFonts w:ascii="Tw Cen MT" w:hAnsi="Tw Cen MT" w:cs="Segoe UI"/>
          <w:b/>
          <w:bCs/>
          <w:color w:val="000000" w:themeColor="text1"/>
        </w:rPr>
      </w:pPr>
      <w:r w:rsidRPr="00B06E47">
        <w:rPr>
          <w:rFonts w:ascii="Tw Cen MT" w:hAnsi="Tw Cen MT" w:cs="Segoe UI"/>
          <w:b/>
          <w:bCs/>
          <w:color w:val="000000" w:themeColor="text1"/>
        </w:rPr>
        <w:t>Leerdoelen</w:t>
      </w:r>
    </w:p>
    <w:p w:rsidR="00CC4BF5" w:rsidRPr="00B06E47" w:rsidRDefault="00CC4BF5" w:rsidP="005B1CAA">
      <w:pPr>
        <w:pStyle w:val="Lijstalinea"/>
        <w:numPr>
          <w:ilvl w:val="0"/>
          <w:numId w:val="11"/>
        </w:numPr>
        <w:spacing w:before="100" w:beforeAutospacing="1" w:after="100" w:afterAutospacing="1"/>
        <w:rPr>
          <w:rFonts w:ascii="Tw Cen MT" w:eastAsia="Times New Roman" w:hAnsi="Tw Cen MT" w:cs="Segoe UI"/>
          <w:color w:val="000000" w:themeColor="text1"/>
          <w:lang w:eastAsia="nl-NL"/>
        </w:rPr>
      </w:pPr>
      <w:r w:rsidRPr="00B06E47">
        <w:rPr>
          <w:rFonts w:ascii="Tw Cen MT" w:eastAsia="Times New Roman" w:hAnsi="Tw Cen MT" w:cs="Segoe UI"/>
          <w:color w:val="000000" w:themeColor="text1"/>
          <w:lang w:eastAsia="nl-NL"/>
        </w:rPr>
        <w:t xml:space="preserve">De zorgprofessional is op de hoogte van de principes van de </w:t>
      </w:r>
      <w:proofErr w:type="spellStart"/>
      <w:r w:rsidRPr="005B1CAA">
        <w:rPr>
          <w:rFonts w:ascii="Tw Cen MT" w:eastAsia="Times New Roman" w:hAnsi="Tw Cen MT" w:cs="Segoe UI"/>
          <w:color w:val="000000" w:themeColor="text1"/>
          <w:lang w:eastAsia="nl-NL"/>
        </w:rPr>
        <w:t>Athletic</w:t>
      </w:r>
      <w:proofErr w:type="spellEnd"/>
      <w:r w:rsidRPr="005B1CAA">
        <w:rPr>
          <w:rFonts w:ascii="Tw Cen MT" w:eastAsia="Times New Roman" w:hAnsi="Tw Cen MT" w:cs="Segoe UI"/>
          <w:color w:val="000000" w:themeColor="text1"/>
          <w:lang w:eastAsia="nl-NL"/>
        </w:rPr>
        <w:t xml:space="preserve"> skills methode</w:t>
      </w:r>
      <w:r w:rsidRPr="00B06E47">
        <w:rPr>
          <w:rFonts w:ascii="Tw Cen MT" w:eastAsia="Times New Roman" w:hAnsi="Tw Cen MT" w:cs="Segoe UI"/>
          <w:color w:val="000000" w:themeColor="text1"/>
          <w:lang w:eastAsia="nl-NL"/>
        </w:rPr>
        <w:t>.</w:t>
      </w:r>
    </w:p>
    <w:p w:rsidR="00CC4BF5" w:rsidRPr="00B06E47" w:rsidRDefault="00CC4BF5" w:rsidP="005B1CAA">
      <w:pPr>
        <w:pStyle w:val="Lijstalinea"/>
        <w:numPr>
          <w:ilvl w:val="0"/>
          <w:numId w:val="11"/>
        </w:numPr>
        <w:spacing w:before="100" w:beforeAutospacing="1" w:after="100" w:afterAutospacing="1"/>
        <w:rPr>
          <w:rFonts w:ascii="Tw Cen MT" w:eastAsia="Times New Roman" w:hAnsi="Tw Cen MT" w:cs="Segoe UI"/>
          <w:color w:val="000000" w:themeColor="text1"/>
          <w:lang w:eastAsia="nl-NL"/>
        </w:rPr>
      </w:pPr>
      <w:r w:rsidRPr="00B06E47">
        <w:rPr>
          <w:rFonts w:ascii="Tw Cen MT" w:eastAsia="Times New Roman" w:hAnsi="Tw Cen MT" w:cs="Segoe UI"/>
          <w:color w:val="000000" w:themeColor="text1"/>
          <w:lang w:eastAsia="nl-NL"/>
        </w:rPr>
        <w:t xml:space="preserve">De zorgprofessional is op de hoogte van de twee </w:t>
      </w:r>
      <w:r w:rsidRPr="005B1CAA">
        <w:rPr>
          <w:rFonts w:ascii="Tw Cen MT" w:eastAsia="Times New Roman" w:hAnsi="Tw Cen MT" w:cs="Segoe UI"/>
          <w:color w:val="000000" w:themeColor="text1"/>
          <w:lang w:eastAsia="nl-NL"/>
        </w:rPr>
        <w:t>principes van (motorisch) leren</w:t>
      </w:r>
      <w:r w:rsidRPr="00B06E47">
        <w:rPr>
          <w:rFonts w:ascii="Tw Cen MT" w:eastAsia="Times New Roman" w:hAnsi="Tw Cen MT" w:cs="Segoe UI"/>
          <w:color w:val="000000" w:themeColor="text1"/>
          <w:lang w:eastAsia="nl-NL"/>
        </w:rPr>
        <w:t>.</w:t>
      </w:r>
    </w:p>
    <w:p w:rsidR="00CC4BF5" w:rsidRPr="00B06E47" w:rsidRDefault="00CC4BF5" w:rsidP="005B1CAA">
      <w:pPr>
        <w:pStyle w:val="Lijstalinea"/>
        <w:numPr>
          <w:ilvl w:val="0"/>
          <w:numId w:val="11"/>
        </w:numPr>
        <w:spacing w:before="100" w:beforeAutospacing="1" w:after="100" w:afterAutospacing="1"/>
        <w:rPr>
          <w:rFonts w:ascii="Tw Cen MT" w:eastAsia="Times New Roman" w:hAnsi="Tw Cen MT" w:cs="Segoe UI"/>
          <w:color w:val="000000" w:themeColor="text1"/>
          <w:lang w:eastAsia="nl-NL"/>
        </w:rPr>
      </w:pPr>
      <w:r w:rsidRPr="00B06E47">
        <w:rPr>
          <w:rFonts w:ascii="Tw Cen MT" w:eastAsia="Times New Roman" w:hAnsi="Tw Cen MT" w:cs="Segoe UI"/>
          <w:color w:val="000000" w:themeColor="text1"/>
          <w:lang w:eastAsia="nl-NL"/>
        </w:rPr>
        <w:t>De zorgprofessional is in staat om deze principes te beschouwen naar eigen werksituatie.</w:t>
      </w:r>
    </w:p>
    <w:p w:rsidR="0045305C" w:rsidRPr="00B06E47" w:rsidRDefault="00CC4BF5" w:rsidP="00015060">
      <w:pPr>
        <w:pStyle w:val="Lijstalinea"/>
        <w:numPr>
          <w:ilvl w:val="0"/>
          <w:numId w:val="11"/>
        </w:numPr>
        <w:spacing w:before="100" w:beforeAutospacing="1" w:after="100" w:afterAutospacing="1"/>
        <w:rPr>
          <w:rFonts w:ascii="Tw Cen MT" w:eastAsia="Times New Roman" w:hAnsi="Tw Cen MT" w:cs="Segoe UI"/>
          <w:color w:val="000000" w:themeColor="text1"/>
          <w:lang w:eastAsia="nl-NL"/>
        </w:rPr>
      </w:pPr>
      <w:r w:rsidRPr="00B06E47">
        <w:rPr>
          <w:rFonts w:ascii="Tw Cen MT" w:eastAsia="Times New Roman" w:hAnsi="Tw Cen MT" w:cs="Segoe UI"/>
          <w:color w:val="000000" w:themeColor="text1"/>
          <w:lang w:eastAsia="nl-NL"/>
        </w:rPr>
        <w:t xml:space="preserve">De zorgprofessional is instaat in revalidatiesetting nieuwe inzichten toe te passen bij het aanbieden van oefentherapie aan de cliënt (met chronisch pijn). </w:t>
      </w:r>
    </w:p>
    <w:p w:rsidR="00CC4BF5" w:rsidRPr="00B06E47" w:rsidRDefault="00CC4BF5" w:rsidP="00CC4BF5">
      <w:pPr>
        <w:spacing w:before="100" w:beforeAutospacing="1" w:after="100" w:afterAutospacing="1"/>
        <w:rPr>
          <w:rFonts w:ascii="Tw Cen MT" w:hAnsi="Tw Cen MT" w:cs="Segoe UI"/>
          <w:b/>
          <w:bCs/>
          <w:color w:val="000000" w:themeColor="text1"/>
        </w:rPr>
      </w:pPr>
      <w:r w:rsidRPr="00B06E47">
        <w:rPr>
          <w:rFonts w:ascii="Tw Cen MT" w:hAnsi="Tw Cen MT" w:cs="Segoe UI"/>
          <w:b/>
          <w:bCs/>
          <w:color w:val="000000" w:themeColor="text1"/>
        </w:rPr>
        <w:t>Achtergrond spreker</w:t>
      </w:r>
    </w:p>
    <w:p w:rsidR="00CC4BF5" w:rsidRPr="00B06E47" w:rsidRDefault="00CC4BF5" w:rsidP="00CC4BF5">
      <w:pPr>
        <w:spacing w:before="100" w:beforeAutospacing="1" w:after="100" w:afterAutospacing="1"/>
        <w:rPr>
          <w:rFonts w:ascii="Tw Cen MT" w:hAnsi="Tw Cen MT" w:cs="Segoe UI"/>
          <w:color w:val="000000" w:themeColor="text1"/>
        </w:rPr>
      </w:pPr>
      <w:r w:rsidRPr="00B06E47">
        <w:rPr>
          <w:rFonts w:ascii="Tw Cen MT" w:hAnsi="Tw Cen MT" w:cs="Segoe UI"/>
          <w:color w:val="000000" w:themeColor="text1"/>
        </w:rPr>
        <w:t xml:space="preserve">Drs. Gerard Heijnen is revalidatiearts </w:t>
      </w:r>
      <w:r w:rsidR="00FB3D50" w:rsidRPr="00B06E47">
        <w:rPr>
          <w:rFonts w:ascii="Tw Cen MT" w:hAnsi="Tw Cen MT" w:cs="Segoe UI"/>
          <w:color w:val="000000" w:themeColor="text1"/>
        </w:rPr>
        <w:t xml:space="preserve">sinds jaar in dag binnen verschillende ziekenhuizen en revalidatiecentra in Nederland. Grondlegger van het huidige </w:t>
      </w:r>
      <w:proofErr w:type="spellStart"/>
      <w:r w:rsidR="00FB3D50" w:rsidRPr="00B06E47">
        <w:rPr>
          <w:rFonts w:ascii="Tw Cen MT" w:hAnsi="Tw Cen MT" w:cs="Segoe UI"/>
          <w:color w:val="000000" w:themeColor="text1"/>
        </w:rPr>
        <w:t>Medinello</w:t>
      </w:r>
      <w:proofErr w:type="spellEnd"/>
      <w:r w:rsidR="00FB3D50" w:rsidRPr="00B06E47">
        <w:rPr>
          <w:rFonts w:ascii="Tw Cen MT" w:hAnsi="Tw Cen MT" w:cs="Segoe UI"/>
          <w:color w:val="000000" w:themeColor="text1"/>
        </w:rPr>
        <w:t xml:space="preserve"> en momenteel werkzaam als revalidatiearts </w:t>
      </w:r>
      <w:r w:rsidRPr="00B06E47">
        <w:rPr>
          <w:rFonts w:ascii="Tw Cen MT" w:hAnsi="Tw Cen MT" w:cs="Segoe UI"/>
          <w:color w:val="000000" w:themeColor="text1"/>
        </w:rPr>
        <w:t xml:space="preserve">binnen </w:t>
      </w:r>
      <w:proofErr w:type="spellStart"/>
      <w:r w:rsidRPr="00B06E47">
        <w:rPr>
          <w:rFonts w:ascii="Tw Cen MT" w:hAnsi="Tw Cen MT" w:cs="Segoe UI"/>
          <w:color w:val="000000" w:themeColor="text1"/>
        </w:rPr>
        <w:t>RoessinghMedinello</w:t>
      </w:r>
      <w:proofErr w:type="spellEnd"/>
      <w:r w:rsidR="00FB3D50" w:rsidRPr="00B06E47">
        <w:rPr>
          <w:rFonts w:ascii="Tw Cen MT" w:hAnsi="Tw Cen MT" w:cs="Segoe UI"/>
          <w:color w:val="000000" w:themeColor="text1"/>
        </w:rPr>
        <w:t xml:space="preserve">. </w:t>
      </w:r>
    </w:p>
    <w:p w:rsidR="0045305C" w:rsidRPr="00B06E47" w:rsidRDefault="0045305C" w:rsidP="00015060">
      <w:pPr>
        <w:rPr>
          <w:rFonts w:ascii="Tw Cen MT" w:hAnsi="Tw Cen MT"/>
          <w:b/>
          <w:bCs/>
          <w:color w:val="0070C0"/>
        </w:rPr>
      </w:pPr>
    </w:p>
    <w:p w:rsidR="0045305C" w:rsidRPr="00B06E47" w:rsidRDefault="0045305C" w:rsidP="00015060">
      <w:pPr>
        <w:rPr>
          <w:rFonts w:ascii="Tw Cen MT" w:hAnsi="Tw Cen MT"/>
          <w:b/>
          <w:bCs/>
          <w:color w:val="0070C0"/>
        </w:rPr>
      </w:pPr>
    </w:p>
    <w:p w:rsidR="0045305C" w:rsidRPr="00B06E47" w:rsidRDefault="0045305C" w:rsidP="00015060">
      <w:pPr>
        <w:rPr>
          <w:rFonts w:ascii="Tw Cen MT" w:hAnsi="Tw Cen MT"/>
          <w:b/>
          <w:bCs/>
          <w:color w:val="0070C0"/>
        </w:rPr>
      </w:pPr>
    </w:p>
    <w:p w:rsidR="0045305C" w:rsidRPr="00B06E47" w:rsidRDefault="0045305C" w:rsidP="00015060">
      <w:pPr>
        <w:rPr>
          <w:rFonts w:ascii="Tw Cen MT" w:hAnsi="Tw Cen MT"/>
          <w:b/>
          <w:bCs/>
          <w:color w:val="0070C0"/>
        </w:rPr>
      </w:pPr>
    </w:p>
    <w:p w:rsidR="0045305C" w:rsidRPr="00B06E47" w:rsidRDefault="0045305C" w:rsidP="00015060">
      <w:pPr>
        <w:rPr>
          <w:rFonts w:ascii="Tw Cen MT" w:hAnsi="Tw Cen MT"/>
          <w:b/>
          <w:bCs/>
          <w:color w:val="0070C0"/>
        </w:rPr>
      </w:pPr>
    </w:p>
    <w:p w:rsidR="0045305C" w:rsidRPr="00B06E47" w:rsidRDefault="0045305C" w:rsidP="00015060">
      <w:pPr>
        <w:rPr>
          <w:rFonts w:ascii="Tw Cen MT" w:hAnsi="Tw Cen MT"/>
          <w:b/>
          <w:bCs/>
          <w:color w:val="0070C0"/>
        </w:rPr>
      </w:pPr>
    </w:p>
    <w:p w:rsidR="0045305C" w:rsidRPr="00B06E47" w:rsidRDefault="00015060" w:rsidP="00015060">
      <w:pPr>
        <w:rPr>
          <w:rFonts w:ascii="Tw Cen MT" w:hAnsi="Tw Cen MT"/>
          <w:b/>
          <w:bCs/>
          <w:color w:val="0070C0"/>
        </w:rPr>
      </w:pPr>
      <w:r w:rsidRPr="00B06E47">
        <w:rPr>
          <w:rFonts w:ascii="Tw Cen MT" w:hAnsi="Tw Cen MT"/>
          <w:b/>
          <w:bCs/>
          <w:color w:val="0070C0"/>
        </w:rPr>
        <w:lastRenderedPageBreak/>
        <w:t xml:space="preserve">Positieve Gezondheid; wat is het en wat kan ik ermee? </w:t>
      </w:r>
    </w:p>
    <w:p w:rsidR="00015060" w:rsidRPr="00B06E47" w:rsidRDefault="00015060" w:rsidP="00015060">
      <w:pPr>
        <w:rPr>
          <w:rFonts w:ascii="Tw Cen MT" w:hAnsi="Tw Cen MT"/>
          <w:b/>
          <w:bCs/>
          <w:color w:val="0070C0"/>
        </w:rPr>
      </w:pPr>
      <w:r w:rsidRPr="00B06E47">
        <w:rPr>
          <w:rFonts w:ascii="Tw Cen MT" w:hAnsi="Tw Cen MT"/>
          <w:b/>
          <w:bCs/>
          <w:color w:val="0070C0"/>
        </w:rPr>
        <w:t>Drs</w:t>
      </w:r>
      <w:r w:rsidR="0045305C" w:rsidRPr="00B06E47">
        <w:rPr>
          <w:rFonts w:ascii="Tw Cen MT" w:hAnsi="Tw Cen MT"/>
          <w:b/>
          <w:bCs/>
          <w:color w:val="0070C0"/>
        </w:rPr>
        <w:t>.</w:t>
      </w:r>
      <w:r w:rsidRPr="00B06E47">
        <w:rPr>
          <w:rFonts w:ascii="Tw Cen MT" w:hAnsi="Tw Cen MT"/>
          <w:b/>
          <w:bCs/>
          <w:color w:val="0070C0"/>
        </w:rPr>
        <w:t xml:space="preserve"> Rogier </w:t>
      </w:r>
      <w:proofErr w:type="spellStart"/>
      <w:r w:rsidRPr="00B06E47">
        <w:rPr>
          <w:rFonts w:ascii="Tw Cen MT" w:hAnsi="Tw Cen MT"/>
          <w:b/>
          <w:bCs/>
          <w:color w:val="0070C0"/>
        </w:rPr>
        <w:t>Berghauser</w:t>
      </w:r>
      <w:proofErr w:type="spellEnd"/>
      <w:r w:rsidRPr="00B06E47">
        <w:rPr>
          <w:rFonts w:ascii="Tw Cen MT" w:hAnsi="Tw Cen MT"/>
          <w:b/>
          <w:bCs/>
          <w:color w:val="0070C0"/>
        </w:rPr>
        <w:t xml:space="preserve"> Pont</w:t>
      </w:r>
      <w:r w:rsidR="0045305C" w:rsidRPr="00B06E47">
        <w:rPr>
          <w:rFonts w:ascii="Tw Cen MT" w:hAnsi="Tw Cen MT"/>
          <w:b/>
          <w:bCs/>
          <w:color w:val="0070C0"/>
        </w:rPr>
        <w:t xml:space="preserve"> en Drs. Machteld Huber</w:t>
      </w:r>
    </w:p>
    <w:p w:rsidR="00015060" w:rsidRPr="00B06E47" w:rsidRDefault="0045305C" w:rsidP="00015060">
      <w:pPr>
        <w:spacing w:before="100" w:beforeAutospacing="1" w:after="100" w:afterAutospacing="1"/>
        <w:rPr>
          <w:rFonts w:ascii="Tw Cen MT" w:hAnsi="Tw Cen MT"/>
          <w:b/>
          <w:bCs/>
        </w:rPr>
      </w:pPr>
      <w:r w:rsidRPr="00B06E47">
        <w:rPr>
          <w:rFonts w:ascii="Tw Cen MT" w:hAnsi="Tw Cen MT"/>
          <w:b/>
          <w:bCs/>
        </w:rPr>
        <w:t>Omschrijving</w:t>
      </w:r>
      <w:r w:rsidRPr="00B06E47">
        <w:rPr>
          <w:rFonts w:ascii="Tw Cen MT" w:hAnsi="Tw Cen MT"/>
          <w:b/>
          <w:bCs/>
        </w:rPr>
        <w:br/>
      </w:r>
      <w:r w:rsidR="00015060" w:rsidRPr="00B06E47">
        <w:rPr>
          <w:rFonts w:ascii="Tw Cen MT" w:hAnsi="Tw Cen MT"/>
        </w:rPr>
        <w:t>Wat is gezondheid? Volgens de Wereld Gezondheid Organisatie (WHO) is dat een toestand van compleet lichamelijk, geestelijk en sociaal welbevinden. Machteld Huber en</w:t>
      </w:r>
      <w:r w:rsidR="00015060" w:rsidRPr="00B06E47">
        <w:rPr>
          <w:rFonts w:ascii="Tw Cen MT" w:hAnsi="Tw Cen MT"/>
        </w:rPr>
        <w:br/>
        <w:t xml:space="preserve">collega's stellen een andere benadering voor: “Gezondheid als het vermogen om je aan te passen en je eigen regie te voeren, in het licht van de sociale, fysieke en emotionele uitdagingen van het leven”. </w:t>
      </w:r>
      <w:r w:rsidR="00015060" w:rsidRPr="00B06E47">
        <w:rPr>
          <w:rFonts w:ascii="Tw Cen MT" w:hAnsi="Tw Cen MT"/>
          <w:color w:val="000000" w:themeColor="text1"/>
        </w:rPr>
        <w:t xml:space="preserve">Hierbij staan termen als functioneren, veerkracht, zelfmanagement en betekenisvol leven centraal. </w:t>
      </w:r>
    </w:p>
    <w:p w:rsidR="00015060" w:rsidRPr="00B06E47" w:rsidRDefault="00015060" w:rsidP="00015060">
      <w:pPr>
        <w:spacing w:before="100" w:beforeAutospacing="1" w:after="100" w:afterAutospacing="1"/>
        <w:rPr>
          <w:rFonts w:ascii="Tw Cen MT" w:hAnsi="Tw Cen MT"/>
          <w:color w:val="000000" w:themeColor="text1"/>
        </w:rPr>
      </w:pPr>
      <w:r w:rsidRPr="00B06E47">
        <w:rPr>
          <w:rFonts w:ascii="Tw Cen MT" w:hAnsi="Tw Cen MT"/>
          <w:color w:val="000000" w:themeColor="text1"/>
        </w:rPr>
        <w:t xml:space="preserve">Positieve Gezondheid is de uitwerking in </w:t>
      </w:r>
      <w:r w:rsidRPr="00B06E47">
        <w:rPr>
          <w:rFonts w:ascii="Tw Cen MT" w:hAnsi="Tw Cen MT"/>
        </w:rPr>
        <w:t xml:space="preserve">zes dimensies van de bredere </w:t>
      </w:r>
      <w:r w:rsidRPr="00B06E47">
        <w:rPr>
          <w:rFonts w:ascii="Tw Cen MT" w:hAnsi="Tw Cen MT"/>
          <w:color w:val="000000" w:themeColor="text1"/>
        </w:rPr>
        <w:t xml:space="preserve">kijk op gezondheid, zie hieronder. </w:t>
      </w:r>
      <w:r w:rsidRPr="00B06E47">
        <w:rPr>
          <w:rFonts w:ascii="Tw Cen MT" w:hAnsi="Tw Cen MT"/>
        </w:rPr>
        <w:t xml:space="preserve">Het concept is </w:t>
      </w:r>
      <w:r w:rsidRPr="00B06E47">
        <w:rPr>
          <w:rFonts w:ascii="Tw Cen MT" w:hAnsi="Tw Cen MT"/>
          <w:color w:val="000000" w:themeColor="text1"/>
        </w:rPr>
        <w:t xml:space="preserve">voortgekomen uit verkennend wetenschappelijk onderzoek. </w:t>
      </w:r>
    </w:p>
    <w:p w:rsidR="007C086B" w:rsidRPr="00B06E47" w:rsidRDefault="00015060" w:rsidP="007C086B">
      <w:pPr>
        <w:rPr>
          <w:rFonts w:ascii="Tw Cen MT" w:hAnsi="Tw Cen MT"/>
        </w:rPr>
      </w:pPr>
      <w:r w:rsidRPr="00B06E47">
        <w:rPr>
          <w:rFonts w:ascii="Tw Cen MT" w:hAnsi="Tw Cen MT"/>
        </w:rPr>
        <w:fldChar w:fldCharType="begin"/>
      </w:r>
      <w:r w:rsidRPr="00B06E47">
        <w:rPr>
          <w:rFonts w:ascii="Tw Cen MT" w:hAnsi="Tw Cen MT"/>
        </w:rPr>
        <w:instrText xml:space="preserve"> INCLUDEPICTURE "/var/folders/l2/hk7n0t290qj13jvcrjfvzmbw0000gn/T/com.microsoft.Word/WebArchiveCopyPasteTempFiles/page1image28542384" \* MERGEFORMATINET </w:instrText>
      </w:r>
      <w:r w:rsidRPr="00B06E47">
        <w:rPr>
          <w:rFonts w:ascii="Tw Cen MT" w:hAnsi="Tw Cen MT"/>
        </w:rPr>
        <w:fldChar w:fldCharType="separate"/>
      </w:r>
      <w:r w:rsidRPr="00B06E47">
        <w:rPr>
          <w:rFonts w:ascii="Tw Cen MT" w:hAnsi="Tw Cen MT"/>
          <w:noProof/>
        </w:rPr>
        <w:drawing>
          <wp:inline distT="0" distB="0" distL="0" distR="0">
            <wp:extent cx="377825" cy="3173730"/>
            <wp:effectExtent l="0" t="0" r="3175" b="1270"/>
            <wp:docPr id="4" name="Afbeelding 4" descr="page1image2854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28542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 cy="3173730"/>
                    </a:xfrm>
                    <a:prstGeom prst="rect">
                      <a:avLst/>
                    </a:prstGeom>
                    <a:noFill/>
                    <a:ln>
                      <a:noFill/>
                    </a:ln>
                  </pic:spPr>
                </pic:pic>
              </a:graphicData>
            </a:graphic>
          </wp:inline>
        </w:drawing>
      </w:r>
      <w:r w:rsidRPr="00B06E47">
        <w:rPr>
          <w:rFonts w:ascii="Tw Cen MT" w:hAnsi="Tw Cen MT"/>
        </w:rPr>
        <w:fldChar w:fldCharType="end"/>
      </w:r>
      <w:r w:rsidRPr="00B06E47">
        <w:rPr>
          <w:rFonts w:ascii="Tw Cen MT" w:hAnsi="Tw Cen MT"/>
        </w:rPr>
        <w:fldChar w:fldCharType="begin"/>
      </w:r>
      <w:r w:rsidRPr="00B06E47">
        <w:rPr>
          <w:rFonts w:ascii="Tw Cen MT" w:hAnsi="Tw Cen MT"/>
        </w:rPr>
        <w:instrText xml:space="preserve"> INCLUDEPICTURE "/var/folders/l2/hk7n0t290qj13jvcrjfvzmbw0000gn/T/com.microsoft.Word/WebArchiveCopyPasteTempFiles/page1image28542592" \* MERGEFORMATINET </w:instrText>
      </w:r>
      <w:r w:rsidRPr="00B06E47">
        <w:rPr>
          <w:rFonts w:ascii="Tw Cen MT" w:hAnsi="Tw Cen MT"/>
        </w:rPr>
        <w:fldChar w:fldCharType="separate"/>
      </w:r>
      <w:r w:rsidRPr="00B06E47">
        <w:rPr>
          <w:rFonts w:ascii="Tw Cen MT" w:hAnsi="Tw Cen MT"/>
          <w:noProof/>
        </w:rPr>
        <w:drawing>
          <wp:inline distT="0" distB="0" distL="0" distR="0">
            <wp:extent cx="2487930" cy="3173730"/>
            <wp:effectExtent l="0" t="0" r="1270" b="1270"/>
            <wp:docPr id="3" name="Afbeelding 3" descr="page1image2854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28542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930" cy="3173730"/>
                    </a:xfrm>
                    <a:prstGeom prst="rect">
                      <a:avLst/>
                    </a:prstGeom>
                    <a:noFill/>
                    <a:ln>
                      <a:noFill/>
                    </a:ln>
                  </pic:spPr>
                </pic:pic>
              </a:graphicData>
            </a:graphic>
          </wp:inline>
        </w:drawing>
      </w:r>
      <w:r w:rsidRPr="00B06E47">
        <w:rPr>
          <w:rFonts w:ascii="Tw Cen MT" w:hAnsi="Tw Cen MT"/>
        </w:rPr>
        <w:fldChar w:fldCharType="end"/>
      </w:r>
      <w:r w:rsidRPr="00B06E47">
        <w:rPr>
          <w:rFonts w:ascii="Tw Cen MT" w:hAnsi="Tw Cen MT"/>
        </w:rPr>
        <w:fldChar w:fldCharType="begin"/>
      </w:r>
      <w:r w:rsidRPr="00B06E47">
        <w:rPr>
          <w:rFonts w:ascii="Tw Cen MT" w:hAnsi="Tw Cen MT"/>
        </w:rPr>
        <w:instrText xml:space="preserve"> INCLUDEPICTURE "/var/folders/l2/hk7n0t290qj13jvcrjfvzmbw0000gn/T/com.microsoft.Word/WebArchiveCopyPasteTempFiles/page1image22718016" \* MERGEFORMATINET </w:instrText>
      </w:r>
      <w:r w:rsidRPr="00B06E47">
        <w:rPr>
          <w:rFonts w:ascii="Tw Cen MT" w:hAnsi="Tw Cen MT"/>
        </w:rPr>
        <w:fldChar w:fldCharType="separate"/>
      </w:r>
      <w:r w:rsidRPr="00B06E47">
        <w:rPr>
          <w:rFonts w:ascii="Tw Cen MT" w:hAnsi="Tw Cen MT"/>
          <w:noProof/>
        </w:rPr>
        <w:drawing>
          <wp:inline distT="0" distB="0" distL="0" distR="0">
            <wp:extent cx="1837690" cy="219710"/>
            <wp:effectExtent l="0" t="0" r="3810" b="0"/>
            <wp:docPr id="2" name="Afbeelding 2" descr="page1image2271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22718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219710"/>
                    </a:xfrm>
                    <a:prstGeom prst="rect">
                      <a:avLst/>
                    </a:prstGeom>
                    <a:noFill/>
                    <a:ln>
                      <a:noFill/>
                    </a:ln>
                  </pic:spPr>
                </pic:pic>
              </a:graphicData>
            </a:graphic>
          </wp:inline>
        </w:drawing>
      </w:r>
      <w:r w:rsidRPr="00B06E47">
        <w:rPr>
          <w:rFonts w:ascii="Tw Cen MT" w:hAnsi="Tw Cen MT"/>
        </w:rPr>
        <w:fldChar w:fldCharType="end"/>
      </w:r>
    </w:p>
    <w:p w:rsidR="007C086B" w:rsidRPr="00B06E47" w:rsidRDefault="007C086B" w:rsidP="007C086B">
      <w:pPr>
        <w:rPr>
          <w:rFonts w:ascii="Tw Cen MT" w:hAnsi="Tw Cen MT"/>
        </w:rPr>
      </w:pPr>
    </w:p>
    <w:p w:rsidR="007C086B" w:rsidRPr="00B06E47" w:rsidRDefault="007C086B" w:rsidP="007C086B">
      <w:pPr>
        <w:rPr>
          <w:rFonts w:ascii="Tw Cen MT" w:hAnsi="Tw Cen MT"/>
        </w:rPr>
      </w:pPr>
    </w:p>
    <w:p w:rsidR="007C086B" w:rsidRPr="00B06E47" w:rsidRDefault="007C086B" w:rsidP="007C086B">
      <w:pPr>
        <w:rPr>
          <w:rFonts w:ascii="Tw Cen MT" w:hAnsi="Tw Cen MT"/>
        </w:rPr>
      </w:pPr>
    </w:p>
    <w:p w:rsidR="00015060" w:rsidRPr="00B06E47" w:rsidRDefault="00015060" w:rsidP="007C086B">
      <w:pPr>
        <w:rPr>
          <w:rFonts w:ascii="Tw Cen MT" w:hAnsi="Tw Cen MT"/>
        </w:rPr>
      </w:pPr>
      <w:r w:rsidRPr="00B06E47">
        <w:rPr>
          <w:rFonts w:ascii="Tw Cen MT" w:hAnsi="Tw Cen MT"/>
        </w:rPr>
        <w:t xml:space="preserve">In een inspiratiesessie (van </w:t>
      </w:r>
      <w:proofErr w:type="spellStart"/>
      <w:r w:rsidRPr="00B06E47">
        <w:rPr>
          <w:rFonts w:ascii="Tw Cen MT" w:hAnsi="Tw Cen MT"/>
        </w:rPr>
        <w:t>één</w:t>
      </w:r>
      <w:proofErr w:type="spellEnd"/>
      <w:r w:rsidRPr="00B06E47">
        <w:rPr>
          <w:rFonts w:ascii="Tw Cen MT" w:hAnsi="Tw Cen MT"/>
        </w:rPr>
        <w:t xml:space="preserve"> uur) wordt deze nieuwe visie verder uitgediept. Want wat betekent dit in de praktijk en hoe stel je mensen in staat om ook daadwerkelijk hun potentieel te benutten?</w:t>
      </w:r>
      <w:r w:rsidRPr="00B06E47">
        <w:rPr>
          <w:rFonts w:ascii="Tw Cen MT" w:hAnsi="Tw Cen MT"/>
        </w:rPr>
        <w:br/>
        <w:t xml:space="preserve">In een workshop (van </w:t>
      </w:r>
      <w:proofErr w:type="spellStart"/>
      <w:r w:rsidRPr="00B06E47">
        <w:rPr>
          <w:rFonts w:ascii="Tw Cen MT" w:hAnsi="Tw Cen MT"/>
        </w:rPr>
        <w:t>één</w:t>
      </w:r>
      <w:proofErr w:type="spellEnd"/>
      <w:r w:rsidRPr="00B06E47">
        <w:rPr>
          <w:rFonts w:ascii="Tw Cen MT" w:hAnsi="Tw Cen MT"/>
        </w:rPr>
        <w:t xml:space="preserve"> uur) gaan alle deelnemers hun gezondheid in kaart brengen met behulp van ‘het spinnenweb’. Er ontstaat een eigen beoordeling van de persoonlijke situatie (‘gezondheidsoppervlak’). Vervolgens zal worden geoefend met het voeren van ‘het andere gesprek’. In deze workshop gaan we aan de slag om je positieve gezondheid te </w:t>
      </w:r>
      <w:proofErr w:type="spellStart"/>
      <w:r w:rsidRPr="00B06E47">
        <w:rPr>
          <w:rFonts w:ascii="Tw Cen MT" w:hAnsi="Tw Cen MT"/>
        </w:rPr>
        <w:t>bei</w:t>
      </w:r>
      <w:r w:rsidRPr="00B06E47">
        <w:rPr>
          <w:rFonts w:ascii="Arial" w:hAnsi="Arial" w:cs="Arial"/>
        </w:rPr>
        <w:t>̈</w:t>
      </w:r>
      <w:r w:rsidRPr="00B06E47">
        <w:rPr>
          <w:rFonts w:ascii="Tw Cen MT" w:hAnsi="Tw Cen MT"/>
        </w:rPr>
        <w:t>nvloeden</w:t>
      </w:r>
      <w:proofErr w:type="spellEnd"/>
      <w:r w:rsidRPr="00B06E47">
        <w:rPr>
          <w:rFonts w:ascii="Tw Cen MT" w:hAnsi="Tw Cen MT"/>
        </w:rPr>
        <w:t xml:space="preserve">. </w:t>
      </w:r>
    </w:p>
    <w:p w:rsidR="0045305C" w:rsidRPr="00B06E47" w:rsidRDefault="00015060" w:rsidP="0045305C">
      <w:pPr>
        <w:spacing w:before="100" w:beforeAutospacing="1" w:after="100" w:afterAutospacing="1"/>
        <w:rPr>
          <w:rFonts w:ascii="Tw Cen MT" w:hAnsi="Tw Cen MT"/>
        </w:rPr>
      </w:pPr>
      <w:r w:rsidRPr="00B06E47">
        <w:rPr>
          <w:rFonts w:ascii="Tw Cen MT" w:hAnsi="Tw Cen MT"/>
        </w:rPr>
        <w:t xml:space="preserve">Ervaar zelf de impact: </w:t>
      </w:r>
      <w:r w:rsidR="0045305C" w:rsidRPr="00B06E47">
        <w:rPr>
          <w:rFonts w:ascii="Tw Cen MT" w:hAnsi="Tw Cen MT"/>
        </w:rPr>
        <w:br/>
      </w:r>
      <w:r w:rsidRPr="00B06E47">
        <w:rPr>
          <w:rFonts w:ascii="Tw Cen MT" w:hAnsi="Tw Cen MT"/>
        </w:rPr>
        <w:t xml:space="preserve">Werken met Positieve Gezondheid vraagt om een andere houding en manier van begeleiden. Om het verschil te begrijpen, is het nodig om zelf te voelen hoe het werkt en wat het met je doet. Mis je die persoonlijke ervaring, dan blijft het iets buiten jezelf, een trucje. Je hebt de persoonlijke ervaring nodig om het toe te passen. </w:t>
      </w:r>
    </w:p>
    <w:p w:rsidR="00815597" w:rsidRDefault="00815597" w:rsidP="0045305C">
      <w:pPr>
        <w:spacing w:before="100" w:beforeAutospacing="1" w:after="100" w:afterAutospacing="1"/>
        <w:rPr>
          <w:rFonts w:ascii="Tw Cen MT" w:hAnsi="Tw Cen MT"/>
          <w:b/>
          <w:bCs/>
        </w:rPr>
      </w:pPr>
    </w:p>
    <w:p w:rsidR="0045305C" w:rsidRPr="00B06E47" w:rsidRDefault="00015060" w:rsidP="0045305C">
      <w:pPr>
        <w:spacing w:before="100" w:beforeAutospacing="1" w:after="100" w:afterAutospacing="1"/>
        <w:rPr>
          <w:rFonts w:ascii="Tw Cen MT" w:hAnsi="Tw Cen MT"/>
          <w:b/>
          <w:bCs/>
        </w:rPr>
      </w:pPr>
      <w:r w:rsidRPr="00B06E47">
        <w:rPr>
          <w:rFonts w:ascii="Tw Cen MT" w:hAnsi="Tw Cen MT"/>
          <w:b/>
          <w:bCs/>
        </w:rPr>
        <w:lastRenderedPageBreak/>
        <w:t>Leerdoel</w:t>
      </w:r>
      <w:r w:rsidR="0045305C" w:rsidRPr="00B06E47">
        <w:rPr>
          <w:rFonts w:ascii="Tw Cen MT" w:hAnsi="Tw Cen MT"/>
          <w:b/>
          <w:bCs/>
        </w:rPr>
        <w:t>en</w:t>
      </w:r>
      <w:r w:rsidRPr="00B06E47">
        <w:rPr>
          <w:rFonts w:ascii="Tw Cen MT" w:hAnsi="Tw Cen MT"/>
          <w:b/>
          <w:bCs/>
        </w:rPr>
        <w:t xml:space="preserve">: </w:t>
      </w:r>
    </w:p>
    <w:p w:rsidR="0045305C" w:rsidRPr="00B06E47" w:rsidRDefault="0045305C" w:rsidP="0045305C">
      <w:pPr>
        <w:pStyle w:val="Lijstalinea"/>
        <w:numPr>
          <w:ilvl w:val="0"/>
          <w:numId w:val="7"/>
        </w:numPr>
        <w:spacing w:before="100" w:beforeAutospacing="1" w:after="100" w:afterAutospacing="1"/>
        <w:rPr>
          <w:rFonts w:ascii="Tw Cen MT" w:eastAsia="Times New Roman" w:hAnsi="Tw Cen MT" w:cs="Times New Roman"/>
          <w:lang w:eastAsia="nl-NL"/>
        </w:rPr>
      </w:pPr>
      <w:r w:rsidRPr="00B06E47">
        <w:rPr>
          <w:rFonts w:ascii="Tw Cen MT" w:eastAsia="Times New Roman" w:hAnsi="Tw Cen MT" w:cs="Times New Roman"/>
          <w:lang w:eastAsia="nl-NL"/>
        </w:rPr>
        <w:t xml:space="preserve">De zorgprofessional ervaart zelf </w:t>
      </w:r>
      <w:r w:rsidR="00015060" w:rsidRPr="00B06E47">
        <w:rPr>
          <w:rFonts w:ascii="Tw Cen MT" w:eastAsia="Times New Roman" w:hAnsi="Tw Cen MT" w:cs="Times New Roman"/>
          <w:lang w:eastAsia="nl-NL"/>
        </w:rPr>
        <w:t>wat Positieve Gezondheid is en oefenen van “het andere gesprek”.</w:t>
      </w:r>
    </w:p>
    <w:p w:rsidR="0045305C" w:rsidRPr="00B06E47" w:rsidRDefault="0045305C" w:rsidP="00015060">
      <w:pPr>
        <w:pStyle w:val="Lijstalinea"/>
        <w:numPr>
          <w:ilvl w:val="0"/>
          <w:numId w:val="7"/>
        </w:numPr>
        <w:spacing w:before="100" w:beforeAutospacing="1" w:after="100" w:afterAutospacing="1"/>
        <w:rPr>
          <w:rFonts w:ascii="Tw Cen MT" w:eastAsia="Times New Roman" w:hAnsi="Tw Cen MT" w:cs="Times New Roman"/>
          <w:lang w:eastAsia="nl-NL"/>
        </w:rPr>
      </w:pPr>
      <w:r w:rsidRPr="00B06E47">
        <w:rPr>
          <w:rFonts w:ascii="Tw Cen MT" w:eastAsia="Times New Roman" w:hAnsi="Tw Cen MT" w:cs="Times New Roman"/>
          <w:lang w:eastAsia="nl-NL"/>
        </w:rPr>
        <w:t>De zorgprofessional verkrijgt nieuwe inzichten in een nieuwe en bredere kijk op gezondheid naast ziekte.</w:t>
      </w:r>
    </w:p>
    <w:p w:rsidR="0045305C" w:rsidRPr="00B06E47" w:rsidRDefault="0045305C" w:rsidP="0045305C">
      <w:pPr>
        <w:pStyle w:val="Lijstalinea"/>
        <w:numPr>
          <w:ilvl w:val="0"/>
          <w:numId w:val="7"/>
        </w:numPr>
        <w:spacing w:before="100" w:beforeAutospacing="1" w:after="100" w:afterAutospacing="1"/>
        <w:rPr>
          <w:rFonts w:ascii="Tw Cen MT" w:eastAsia="Times New Roman" w:hAnsi="Tw Cen MT" w:cs="Times New Roman"/>
          <w:lang w:eastAsia="nl-NL"/>
        </w:rPr>
      </w:pPr>
      <w:r w:rsidRPr="00B06E47">
        <w:rPr>
          <w:rFonts w:ascii="Tw Cen MT" w:eastAsia="Times New Roman" w:hAnsi="Tw Cen MT" w:cs="Times New Roman"/>
          <w:lang w:eastAsia="nl-NL"/>
        </w:rPr>
        <w:t>De zorgprofessional verkrijgt me</w:t>
      </w:r>
      <w:r w:rsidR="00015060" w:rsidRPr="00B06E47">
        <w:rPr>
          <w:rFonts w:ascii="Tw Cen MT" w:eastAsia="Times New Roman" w:hAnsi="Tw Cen MT" w:cs="Times New Roman"/>
          <w:lang w:eastAsia="nl-NL"/>
        </w:rPr>
        <w:t xml:space="preserve">er inzicht in kansen die Positieve Gezondheid met zich mee brengt. </w:t>
      </w:r>
    </w:p>
    <w:p w:rsidR="0045305C" w:rsidRPr="00B06E47" w:rsidRDefault="00015060" w:rsidP="0045305C">
      <w:pPr>
        <w:spacing w:before="100" w:beforeAutospacing="1" w:after="100" w:afterAutospacing="1"/>
        <w:rPr>
          <w:rFonts w:ascii="Tw Cen MT" w:hAnsi="Tw Cen MT"/>
          <w:b/>
          <w:bCs/>
        </w:rPr>
      </w:pPr>
      <w:r w:rsidRPr="00B06E47">
        <w:rPr>
          <w:rFonts w:ascii="Tw Cen MT" w:hAnsi="Tw Cen MT"/>
          <w:b/>
          <w:bCs/>
        </w:rPr>
        <w:t xml:space="preserve">Competenties: </w:t>
      </w:r>
    </w:p>
    <w:p w:rsidR="0045305C" w:rsidRPr="00B06E47" w:rsidRDefault="00015060" w:rsidP="00015060">
      <w:pPr>
        <w:pStyle w:val="Lijstalinea"/>
        <w:numPr>
          <w:ilvl w:val="0"/>
          <w:numId w:val="8"/>
        </w:numPr>
        <w:spacing w:before="100" w:beforeAutospacing="1" w:after="100" w:afterAutospacing="1"/>
        <w:rPr>
          <w:rFonts w:ascii="Tw Cen MT" w:eastAsia="Times New Roman" w:hAnsi="Tw Cen MT" w:cs="Times New Roman"/>
          <w:lang w:eastAsia="nl-NL"/>
        </w:rPr>
      </w:pPr>
      <w:r w:rsidRPr="00B06E47">
        <w:rPr>
          <w:rFonts w:ascii="Tw Cen MT" w:eastAsia="Times New Roman" w:hAnsi="Tw Cen MT" w:cs="Times New Roman"/>
          <w:lang w:eastAsia="nl-NL"/>
        </w:rPr>
        <w:t xml:space="preserve">Kennis/wetenschap en leren/ ontwikkelen </w:t>
      </w:r>
    </w:p>
    <w:p w:rsidR="0045305C" w:rsidRPr="00B06E47" w:rsidRDefault="00015060" w:rsidP="00015060">
      <w:pPr>
        <w:pStyle w:val="Lijstalinea"/>
        <w:numPr>
          <w:ilvl w:val="0"/>
          <w:numId w:val="8"/>
        </w:numPr>
        <w:spacing w:before="100" w:beforeAutospacing="1" w:after="100" w:afterAutospacing="1"/>
        <w:rPr>
          <w:rFonts w:ascii="Tw Cen MT" w:eastAsia="Times New Roman" w:hAnsi="Tw Cen MT" w:cs="Times New Roman"/>
          <w:lang w:eastAsia="nl-NL"/>
        </w:rPr>
      </w:pPr>
      <w:r w:rsidRPr="00B06E47">
        <w:rPr>
          <w:rFonts w:ascii="Tw Cen MT" w:eastAsia="Times New Roman" w:hAnsi="Tw Cen MT" w:cs="Times New Roman"/>
          <w:lang w:eastAsia="nl-NL"/>
        </w:rPr>
        <w:t xml:space="preserve">Maatschappelijk handelen en preventie </w:t>
      </w:r>
    </w:p>
    <w:p w:rsidR="00015060" w:rsidRPr="00B06E47" w:rsidRDefault="00015060" w:rsidP="00015060">
      <w:pPr>
        <w:pStyle w:val="Lijstalinea"/>
        <w:numPr>
          <w:ilvl w:val="0"/>
          <w:numId w:val="8"/>
        </w:numPr>
        <w:spacing w:before="100" w:beforeAutospacing="1" w:after="100" w:afterAutospacing="1"/>
        <w:rPr>
          <w:rFonts w:ascii="Tw Cen MT" w:eastAsia="Times New Roman" w:hAnsi="Tw Cen MT" w:cs="Times New Roman"/>
          <w:lang w:eastAsia="nl-NL"/>
        </w:rPr>
      </w:pPr>
      <w:r w:rsidRPr="00B06E47">
        <w:rPr>
          <w:rFonts w:ascii="Tw Cen MT" w:eastAsia="Times New Roman" w:hAnsi="Tw Cen MT" w:cs="Times New Roman"/>
          <w:lang w:eastAsia="nl-NL"/>
        </w:rPr>
        <w:t xml:space="preserve">Professionaliteit en kwaliteit </w:t>
      </w:r>
    </w:p>
    <w:p w:rsidR="00015060" w:rsidRPr="00B06E47" w:rsidRDefault="0045305C" w:rsidP="0045305C">
      <w:pPr>
        <w:spacing w:before="100" w:beforeAutospacing="1" w:after="100" w:afterAutospacing="1"/>
        <w:rPr>
          <w:rFonts w:ascii="Tw Cen MT" w:hAnsi="Tw Cen MT"/>
          <w:b/>
          <w:bCs/>
        </w:rPr>
      </w:pPr>
      <w:r w:rsidRPr="00B06E47">
        <w:rPr>
          <w:rFonts w:ascii="Tw Cen MT" w:hAnsi="Tw Cen MT"/>
          <w:b/>
          <w:bCs/>
        </w:rPr>
        <w:t>L</w:t>
      </w:r>
      <w:r w:rsidR="00015060" w:rsidRPr="00B06E47">
        <w:rPr>
          <w:rFonts w:ascii="Tw Cen MT" w:hAnsi="Tw Cen MT"/>
          <w:b/>
          <w:bCs/>
        </w:rPr>
        <w:t xml:space="preserve">iteratuur: </w:t>
      </w:r>
    </w:p>
    <w:p w:rsidR="00015060" w:rsidRPr="00B06E47" w:rsidRDefault="00015060" w:rsidP="0045305C">
      <w:pPr>
        <w:spacing w:before="100" w:beforeAutospacing="1" w:after="100" w:afterAutospacing="1"/>
        <w:rPr>
          <w:rFonts w:ascii="Tw Cen MT" w:hAnsi="Tw Cen MT"/>
        </w:rPr>
      </w:pPr>
      <w:r w:rsidRPr="00B06E47">
        <w:rPr>
          <w:rFonts w:ascii="Tw Cen MT" w:hAnsi="Tw Cen MT"/>
        </w:rPr>
        <w:t>Huber, M., Van Vliet, M., &amp; Boers, I. (2016). Heroverweeg uw opvatting van het begrip ‘gezondheid’ [</w:t>
      </w:r>
      <w:proofErr w:type="spellStart"/>
      <w:r w:rsidRPr="00B06E47">
        <w:rPr>
          <w:rFonts w:ascii="Tw Cen MT" w:hAnsi="Tw Cen MT"/>
        </w:rPr>
        <w:t>Reconsider</w:t>
      </w:r>
      <w:proofErr w:type="spellEnd"/>
      <w:r w:rsidRPr="00B06E47">
        <w:rPr>
          <w:rFonts w:ascii="Tw Cen MT" w:hAnsi="Tw Cen MT"/>
        </w:rPr>
        <w:t xml:space="preserve"> </w:t>
      </w:r>
      <w:proofErr w:type="spellStart"/>
      <w:r w:rsidRPr="00B06E47">
        <w:rPr>
          <w:rFonts w:ascii="Tw Cen MT" w:hAnsi="Tw Cen MT"/>
        </w:rPr>
        <w:t>your</w:t>
      </w:r>
      <w:proofErr w:type="spellEnd"/>
      <w:r w:rsidRPr="00B06E47">
        <w:rPr>
          <w:rFonts w:ascii="Tw Cen MT" w:hAnsi="Tw Cen MT"/>
        </w:rPr>
        <w:t xml:space="preserve"> </w:t>
      </w:r>
      <w:proofErr w:type="spellStart"/>
      <w:r w:rsidRPr="00B06E47">
        <w:rPr>
          <w:rFonts w:ascii="Tw Cen MT" w:hAnsi="Tw Cen MT"/>
        </w:rPr>
        <w:t>notions</w:t>
      </w:r>
      <w:proofErr w:type="spellEnd"/>
      <w:r w:rsidRPr="00B06E47">
        <w:rPr>
          <w:rFonts w:ascii="Tw Cen MT" w:hAnsi="Tw Cen MT"/>
        </w:rPr>
        <w:t xml:space="preserve"> on </w:t>
      </w:r>
      <w:proofErr w:type="spellStart"/>
      <w:r w:rsidRPr="00B06E47">
        <w:rPr>
          <w:rFonts w:ascii="Tw Cen MT" w:hAnsi="Tw Cen MT"/>
        </w:rPr>
        <w:t>the</w:t>
      </w:r>
      <w:proofErr w:type="spellEnd"/>
      <w:r w:rsidRPr="00B06E47">
        <w:rPr>
          <w:rFonts w:ascii="Tw Cen MT" w:hAnsi="Tw Cen MT"/>
        </w:rPr>
        <w:t xml:space="preserve"> concept of health]. Nederlands Tijdschrift voor Geneeskunde, 160(A7720). </w:t>
      </w:r>
    </w:p>
    <w:p w:rsidR="00015060" w:rsidRPr="00B06E47" w:rsidRDefault="00015060" w:rsidP="0045305C">
      <w:pPr>
        <w:spacing w:before="100" w:beforeAutospacing="1" w:after="100" w:afterAutospacing="1"/>
        <w:rPr>
          <w:rFonts w:ascii="Tw Cen MT" w:hAnsi="Tw Cen MT"/>
        </w:rPr>
      </w:pPr>
      <w:r w:rsidRPr="00B06E47">
        <w:rPr>
          <w:rFonts w:ascii="Tw Cen MT" w:hAnsi="Tw Cen MT"/>
        </w:rPr>
        <w:t xml:space="preserve">Huber M, Van Vliet, M., </w:t>
      </w:r>
      <w:proofErr w:type="spellStart"/>
      <w:r w:rsidRPr="00B06E47">
        <w:rPr>
          <w:rFonts w:ascii="Tw Cen MT" w:hAnsi="Tw Cen MT"/>
        </w:rPr>
        <w:t>Giezenberg</w:t>
      </w:r>
      <w:proofErr w:type="spellEnd"/>
      <w:r w:rsidRPr="00B06E47">
        <w:rPr>
          <w:rFonts w:ascii="Tw Cen MT" w:hAnsi="Tw Cen MT"/>
        </w:rPr>
        <w:t>, M., Winkens, B., Heerkens, Y.,</w:t>
      </w:r>
      <w:proofErr w:type="spellStart"/>
      <w:r w:rsidRPr="00B06E47">
        <w:rPr>
          <w:rFonts w:ascii="Tw Cen MT" w:hAnsi="Tw Cen MT"/>
        </w:rPr>
        <w:t>Dagnelie</w:t>
      </w:r>
      <w:proofErr w:type="spellEnd"/>
      <w:r w:rsidRPr="00B06E47">
        <w:rPr>
          <w:rFonts w:ascii="Tw Cen MT" w:hAnsi="Tw Cen MT"/>
        </w:rPr>
        <w:t xml:space="preserve">, P.C., </w:t>
      </w:r>
      <w:proofErr w:type="spellStart"/>
      <w:r w:rsidRPr="00B06E47">
        <w:rPr>
          <w:rFonts w:ascii="Tw Cen MT" w:hAnsi="Tw Cen MT"/>
        </w:rPr>
        <w:t>Knottnerus</w:t>
      </w:r>
      <w:proofErr w:type="spellEnd"/>
      <w:r w:rsidRPr="00B06E47">
        <w:rPr>
          <w:rFonts w:ascii="Tw Cen MT" w:hAnsi="Tw Cen MT"/>
        </w:rPr>
        <w:t xml:space="preserve">, J.A. (2016). </w:t>
      </w:r>
      <w:r w:rsidRPr="00B06E47">
        <w:rPr>
          <w:rFonts w:ascii="Tw Cen MT" w:hAnsi="Tw Cen MT"/>
          <w:lang w:val="en-US"/>
        </w:rPr>
        <w:t>Towards a 'patient-</w:t>
      </w:r>
      <w:proofErr w:type="spellStart"/>
      <w:r w:rsidRPr="00B06E47">
        <w:rPr>
          <w:rFonts w:ascii="Tw Cen MT" w:hAnsi="Tw Cen MT"/>
          <w:lang w:val="en-US"/>
        </w:rPr>
        <w:t>centred</w:t>
      </w:r>
      <w:proofErr w:type="spellEnd"/>
      <w:r w:rsidRPr="00B06E47">
        <w:rPr>
          <w:rFonts w:ascii="Tw Cen MT" w:hAnsi="Tw Cen MT"/>
          <w:lang w:val="en-US"/>
        </w:rPr>
        <w:t xml:space="preserve">' </w:t>
      </w:r>
      <w:proofErr w:type="spellStart"/>
      <w:r w:rsidRPr="00B06E47">
        <w:rPr>
          <w:rFonts w:ascii="Tw Cen MT" w:hAnsi="Tw Cen MT"/>
          <w:lang w:val="en-US"/>
        </w:rPr>
        <w:t>operationalisation</w:t>
      </w:r>
      <w:proofErr w:type="spellEnd"/>
      <w:r w:rsidRPr="00B06E47">
        <w:rPr>
          <w:rFonts w:ascii="Tw Cen MT" w:hAnsi="Tw Cen MT"/>
          <w:lang w:val="en-US"/>
        </w:rPr>
        <w:t xml:space="preserve"> of the new dynamic concept of health: a mixed methods study. </w:t>
      </w:r>
      <w:r w:rsidRPr="00B06E47">
        <w:rPr>
          <w:rFonts w:ascii="Tw Cen MT" w:hAnsi="Tw Cen MT"/>
        </w:rPr>
        <w:t xml:space="preserve">BMJ Open, 6(1):e010091. </w:t>
      </w:r>
    </w:p>
    <w:p w:rsidR="00015060" w:rsidRPr="00B06E47" w:rsidRDefault="00015060" w:rsidP="0045305C">
      <w:pPr>
        <w:spacing w:before="100" w:beforeAutospacing="1" w:after="100" w:afterAutospacing="1"/>
        <w:rPr>
          <w:rFonts w:ascii="Tw Cen MT" w:hAnsi="Tw Cen MT"/>
        </w:rPr>
      </w:pPr>
      <w:r w:rsidRPr="00B06E47">
        <w:rPr>
          <w:rFonts w:ascii="Tw Cen MT" w:hAnsi="Tw Cen MT"/>
        </w:rPr>
        <w:t xml:space="preserve">Huber, M., </w:t>
      </w:r>
      <w:proofErr w:type="spellStart"/>
      <w:r w:rsidRPr="00B06E47">
        <w:rPr>
          <w:rFonts w:ascii="Tw Cen MT" w:hAnsi="Tw Cen MT"/>
        </w:rPr>
        <w:t>Knottnerus</w:t>
      </w:r>
      <w:proofErr w:type="spellEnd"/>
      <w:r w:rsidRPr="00B06E47">
        <w:rPr>
          <w:rFonts w:ascii="Tw Cen MT" w:hAnsi="Tw Cen MT"/>
        </w:rPr>
        <w:t xml:space="preserve"> JA, Green L., et al. </w:t>
      </w:r>
      <w:r w:rsidRPr="00B06E47">
        <w:rPr>
          <w:rFonts w:ascii="Tw Cen MT" w:hAnsi="Tw Cen MT"/>
          <w:lang w:val="en-US"/>
        </w:rPr>
        <w:t xml:space="preserve">How should we define health? </w:t>
      </w:r>
      <w:r w:rsidRPr="00B06E47">
        <w:rPr>
          <w:rFonts w:ascii="Tw Cen MT" w:hAnsi="Tw Cen MT"/>
        </w:rPr>
        <w:t xml:space="preserve">BMJ 2011;343 (4163):235-237. </w:t>
      </w:r>
    </w:p>
    <w:p w:rsidR="00015060" w:rsidRPr="00B06E47" w:rsidRDefault="00015060" w:rsidP="00015060">
      <w:pPr>
        <w:spacing w:before="100" w:beforeAutospacing="1" w:after="100" w:afterAutospacing="1"/>
        <w:rPr>
          <w:rFonts w:ascii="Tw Cen MT" w:hAnsi="Tw Cen MT"/>
          <w:b/>
          <w:bCs/>
        </w:rPr>
      </w:pPr>
      <w:r w:rsidRPr="00B06E47">
        <w:rPr>
          <w:rFonts w:ascii="Tw Cen MT" w:hAnsi="Tw Cen MT"/>
          <w:b/>
          <w:bCs/>
        </w:rPr>
        <w:t xml:space="preserve">Achtergrond </w:t>
      </w:r>
      <w:r w:rsidR="0045305C" w:rsidRPr="00B06E47">
        <w:rPr>
          <w:rFonts w:ascii="Tw Cen MT" w:hAnsi="Tw Cen MT"/>
          <w:b/>
          <w:bCs/>
        </w:rPr>
        <w:t>sprekers</w:t>
      </w:r>
      <w:r w:rsidRPr="00B06E47">
        <w:rPr>
          <w:rFonts w:ascii="Tw Cen MT" w:hAnsi="Tw Cen MT"/>
          <w:b/>
          <w:bCs/>
        </w:rPr>
        <w:t xml:space="preserve">: </w:t>
      </w:r>
    </w:p>
    <w:p w:rsidR="00015060" w:rsidRPr="00B06E47" w:rsidRDefault="0045305C" w:rsidP="00015060">
      <w:pPr>
        <w:spacing w:before="100" w:beforeAutospacing="1" w:after="100" w:afterAutospacing="1"/>
        <w:rPr>
          <w:rFonts w:ascii="Tw Cen MT" w:hAnsi="Tw Cen MT"/>
        </w:rPr>
      </w:pPr>
      <w:r w:rsidRPr="00B06E47">
        <w:rPr>
          <w:rFonts w:ascii="Tw Cen MT" w:hAnsi="Tw Cen MT"/>
        </w:rPr>
        <w:t xml:space="preserve">Drs. </w:t>
      </w:r>
      <w:r w:rsidR="00015060" w:rsidRPr="00B06E47">
        <w:rPr>
          <w:rFonts w:ascii="Tw Cen MT" w:hAnsi="Tw Cen MT"/>
        </w:rPr>
        <w:t xml:space="preserve">Rogier </w:t>
      </w:r>
      <w:proofErr w:type="spellStart"/>
      <w:r w:rsidR="00015060" w:rsidRPr="00B06E47">
        <w:rPr>
          <w:rFonts w:ascii="Tw Cen MT" w:hAnsi="Tw Cen MT"/>
        </w:rPr>
        <w:t>Berghauser</w:t>
      </w:r>
      <w:proofErr w:type="spellEnd"/>
      <w:r w:rsidR="00015060" w:rsidRPr="00B06E47">
        <w:rPr>
          <w:rFonts w:ascii="Tw Cen MT" w:hAnsi="Tw Cen MT"/>
        </w:rPr>
        <w:t xml:space="preserve"> Pont heeft twee studies succesvol afgerond: Fysiotherapie en Gezondheidswetenschappen (Doctoraal en </w:t>
      </w:r>
      <w:proofErr w:type="spellStart"/>
      <w:r w:rsidR="00015060" w:rsidRPr="00B06E47">
        <w:rPr>
          <w:rFonts w:ascii="Tw Cen MT" w:hAnsi="Tw Cen MT"/>
        </w:rPr>
        <w:t>Master’s</w:t>
      </w:r>
      <w:proofErr w:type="spellEnd"/>
      <w:r w:rsidR="00015060" w:rsidRPr="00B06E47">
        <w:rPr>
          <w:rFonts w:ascii="Tw Cen MT" w:hAnsi="Tw Cen MT"/>
        </w:rPr>
        <w:t xml:space="preserve"> </w:t>
      </w:r>
      <w:proofErr w:type="spellStart"/>
      <w:r w:rsidR="00015060" w:rsidRPr="00B06E47">
        <w:rPr>
          <w:rFonts w:ascii="Tw Cen MT" w:hAnsi="Tw Cen MT"/>
        </w:rPr>
        <w:t>Degree</w:t>
      </w:r>
      <w:proofErr w:type="spellEnd"/>
      <w:r w:rsidR="00015060" w:rsidRPr="00B06E47">
        <w:rPr>
          <w:rFonts w:ascii="Tw Cen MT" w:hAnsi="Tw Cen MT"/>
        </w:rPr>
        <w:t xml:space="preserve">, Arbeid &amp; Gezondheid). Sport is zijn passie, kijken en doen. Hij zet zich graag in om (zorg)professionals op te leiden in het aannemen van een brede blik op gezondheid. Hij coacht graag mensen naar een beter leven. Met plezier is hij daarom als trainer/ spreker verbonden aan </w:t>
      </w:r>
      <w:proofErr w:type="spellStart"/>
      <w:r w:rsidR="00015060" w:rsidRPr="00B06E47">
        <w:rPr>
          <w:rFonts w:ascii="Tw Cen MT" w:hAnsi="Tw Cen MT"/>
        </w:rPr>
        <w:t>iPH</w:t>
      </w:r>
      <w:proofErr w:type="spellEnd"/>
      <w:r w:rsidR="00015060" w:rsidRPr="00B06E47">
        <w:rPr>
          <w:rFonts w:ascii="Tw Cen MT" w:hAnsi="Tw Cen MT"/>
        </w:rPr>
        <w:t xml:space="preserve">. </w:t>
      </w:r>
    </w:p>
    <w:p w:rsidR="00015060" w:rsidRPr="00B06E47" w:rsidRDefault="00015060" w:rsidP="00015060">
      <w:pPr>
        <w:spacing w:before="100" w:beforeAutospacing="1" w:after="100" w:afterAutospacing="1"/>
        <w:rPr>
          <w:rFonts w:ascii="Tw Cen MT" w:hAnsi="Tw Cen MT"/>
        </w:rPr>
      </w:pPr>
      <w:proofErr w:type="spellStart"/>
      <w:r w:rsidRPr="00B06E47">
        <w:rPr>
          <w:rFonts w:ascii="Tw Cen MT" w:hAnsi="Tw Cen MT"/>
        </w:rPr>
        <w:t>Liselot</w:t>
      </w:r>
      <w:proofErr w:type="spellEnd"/>
      <w:r w:rsidRPr="00B06E47">
        <w:rPr>
          <w:rFonts w:ascii="Tw Cen MT" w:hAnsi="Tw Cen MT"/>
        </w:rPr>
        <w:t xml:space="preserve"> Anne Schiphorst is van huis uit fysiotherapeut en klassiek zangeres. Als fysiotherapeut begeleidt ze graag mensen met vragen rondom vitaliteit. Ze is gefascineerd door de impact van zingeving en regie op de veerkracht van de mens. Met het zingen verzorgt ze haar eigen zingeving. </w:t>
      </w:r>
      <w:proofErr w:type="spellStart"/>
      <w:r w:rsidRPr="00B06E47">
        <w:rPr>
          <w:rFonts w:ascii="Tw Cen MT" w:hAnsi="Tw Cen MT"/>
        </w:rPr>
        <w:t>Liselot</w:t>
      </w:r>
      <w:proofErr w:type="spellEnd"/>
      <w:r w:rsidRPr="00B06E47">
        <w:rPr>
          <w:rFonts w:ascii="Tw Cen MT" w:hAnsi="Tw Cen MT"/>
        </w:rPr>
        <w:t xml:space="preserve"> traint voor </w:t>
      </w:r>
      <w:proofErr w:type="spellStart"/>
      <w:r w:rsidRPr="00B06E47">
        <w:rPr>
          <w:rFonts w:ascii="Tw Cen MT" w:hAnsi="Tw Cen MT"/>
        </w:rPr>
        <w:t>iPH</w:t>
      </w:r>
      <w:proofErr w:type="spellEnd"/>
      <w:r w:rsidRPr="00B06E47">
        <w:rPr>
          <w:rFonts w:ascii="Tw Cen MT" w:hAnsi="Tw Cen MT"/>
        </w:rPr>
        <w:t xml:space="preserve"> zorgprofessionals in het werken met positieve gezondheid. </w:t>
      </w:r>
    </w:p>
    <w:p w:rsidR="00EF7E43" w:rsidRPr="00B06E47" w:rsidRDefault="00EF7E43" w:rsidP="00EF7E43">
      <w:pPr>
        <w:pStyle w:val="Normaalweb"/>
        <w:rPr>
          <w:rFonts w:ascii="Tw Cen MT" w:hAnsi="Tw Cen MT"/>
          <w:color w:val="000000" w:themeColor="text1"/>
        </w:rPr>
      </w:pPr>
      <w:r w:rsidRPr="00B06E47">
        <w:rPr>
          <w:rFonts w:ascii="Tw Cen MT" w:hAnsi="Tw Cen MT"/>
          <w:color w:val="000000" w:themeColor="text1"/>
        </w:rPr>
        <w:t xml:space="preserve">Drs. Machteld Huber (voormalig huisarts en onderzoeker) is de grondlegger van Positieve Gezondheid en initiatiefnemer van </w:t>
      </w:r>
      <w:proofErr w:type="spellStart"/>
      <w:r w:rsidRPr="00B06E47">
        <w:rPr>
          <w:rFonts w:ascii="Tw Cen MT" w:hAnsi="Tw Cen MT"/>
          <w:color w:val="000000" w:themeColor="text1"/>
        </w:rPr>
        <w:t>iPH</w:t>
      </w:r>
      <w:proofErr w:type="spellEnd"/>
      <w:r w:rsidRPr="00B06E47">
        <w:rPr>
          <w:rFonts w:ascii="Tw Cen MT" w:hAnsi="Tw Cen MT"/>
          <w:color w:val="000000" w:themeColor="text1"/>
        </w:rPr>
        <w:t xml:space="preserve"> (</w:t>
      </w:r>
      <w:proofErr w:type="spellStart"/>
      <w:r w:rsidRPr="00B06E47">
        <w:rPr>
          <w:rFonts w:ascii="Tw Cen MT" w:hAnsi="Tw Cen MT"/>
          <w:color w:val="000000" w:themeColor="text1"/>
        </w:rPr>
        <w:t>Institute</w:t>
      </w:r>
      <w:proofErr w:type="spellEnd"/>
      <w:r w:rsidRPr="00B06E47">
        <w:rPr>
          <w:rFonts w:ascii="Tw Cen MT" w:hAnsi="Tw Cen MT"/>
          <w:color w:val="000000" w:themeColor="text1"/>
        </w:rPr>
        <w:t xml:space="preserve"> </w:t>
      </w:r>
      <w:proofErr w:type="spellStart"/>
      <w:r w:rsidRPr="00B06E47">
        <w:rPr>
          <w:rFonts w:ascii="Tw Cen MT" w:hAnsi="Tw Cen MT"/>
          <w:color w:val="000000" w:themeColor="text1"/>
        </w:rPr>
        <w:t>for</w:t>
      </w:r>
      <w:proofErr w:type="spellEnd"/>
      <w:r w:rsidRPr="00B06E47">
        <w:rPr>
          <w:rFonts w:ascii="Tw Cen MT" w:hAnsi="Tw Cen MT"/>
          <w:color w:val="000000" w:themeColor="text1"/>
        </w:rPr>
        <w:t xml:space="preserve"> </w:t>
      </w:r>
      <w:proofErr w:type="spellStart"/>
      <w:r w:rsidRPr="00B06E47">
        <w:rPr>
          <w:rFonts w:ascii="Tw Cen MT" w:hAnsi="Tw Cen MT"/>
          <w:color w:val="000000" w:themeColor="text1"/>
        </w:rPr>
        <w:t>Positive</w:t>
      </w:r>
      <w:proofErr w:type="spellEnd"/>
      <w:r w:rsidRPr="00B06E47">
        <w:rPr>
          <w:rFonts w:ascii="Tw Cen MT" w:hAnsi="Tw Cen MT"/>
          <w:color w:val="000000" w:themeColor="text1"/>
        </w:rPr>
        <w:t xml:space="preserve"> Health). </w:t>
      </w:r>
    </w:p>
    <w:p w:rsidR="007C086B" w:rsidRPr="00B06E47" w:rsidRDefault="007C086B" w:rsidP="007C086B">
      <w:pPr>
        <w:rPr>
          <w:rFonts w:ascii="Century Gothic" w:hAnsi="Century Gothic" w:cs="Calibri"/>
          <w:color w:val="C00000"/>
        </w:rPr>
      </w:pPr>
    </w:p>
    <w:p w:rsidR="00815597" w:rsidRDefault="00815597" w:rsidP="007C086B">
      <w:pPr>
        <w:rPr>
          <w:rFonts w:ascii="Tw Cen MT" w:hAnsi="Tw Cen MT" w:cs="Calibri"/>
          <w:b/>
          <w:bCs/>
          <w:color w:val="0070C0"/>
        </w:rPr>
      </w:pPr>
    </w:p>
    <w:p w:rsidR="00815597" w:rsidRDefault="00815597" w:rsidP="007C086B">
      <w:pPr>
        <w:rPr>
          <w:rFonts w:ascii="Tw Cen MT" w:hAnsi="Tw Cen MT" w:cs="Calibri"/>
          <w:b/>
          <w:bCs/>
          <w:color w:val="0070C0"/>
        </w:rPr>
      </w:pPr>
    </w:p>
    <w:p w:rsidR="00815597" w:rsidRDefault="00815597" w:rsidP="007C086B">
      <w:pPr>
        <w:rPr>
          <w:rFonts w:ascii="Tw Cen MT" w:hAnsi="Tw Cen MT" w:cs="Calibri"/>
          <w:b/>
          <w:bCs/>
          <w:color w:val="0070C0"/>
        </w:rPr>
      </w:pPr>
    </w:p>
    <w:p w:rsidR="00815597" w:rsidRDefault="00815597" w:rsidP="007C086B">
      <w:pPr>
        <w:rPr>
          <w:rFonts w:ascii="Tw Cen MT" w:hAnsi="Tw Cen MT" w:cs="Calibri"/>
          <w:b/>
          <w:bCs/>
          <w:color w:val="0070C0"/>
        </w:rPr>
      </w:pPr>
    </w:p>
    <w:p w:rsidR="00815597" w:rsidRDefault="00815597" w:rsidP="007C086B">
      <w:pPr>
        <w:rPr>
          <w:rFonts w:ascii="Tw Cen MT" w:hAnsi="Tw Cen MT" w:cs="Calibri"/>
          <w:b/>
          <w:bCs/>
          <w:color w:val="0070C0"/>
        </w:rPr>
      </w:pPr>
    </w:p>
    <w:p w:rsidR="00815597" w:rsidRDefault="00815597" w:rsidP="007C086B">
      <w:pPr>
        <w:rPr>
          <w:rFonts w:ascii="Tw Cen MT" w:hAnsi="Tw Cen MT" w:cs="Calibri"/>
          <w:b/>
          <w:bCs/>
          <w:color w:val="0070C0"/>
        </w:rPr>
      </w:pPr>
    </w:p>
    <w:p w:rsidR="007C086B" w:rsidRPr="00B06E47" w:rsidRDefault="007C086B" w:rsidP="007C086B">
      <w:pPr>
        <w:rPr>
          <w:rFonts w:ascii="Tw Cen MT" w:hAnsi="Tw Cen MT" w:cs="Calibri"/>
          <w:b/>
          <w:bCs/>
          <w:color w:val="0070C0"/>
        </w:rPr>
      </w:pPr>
      <w:r w:rsidRPr="00B06E47">
        <w:rPr>
          <w:rFonts w:ascii="Tw Cen MT" w:hAnsi="Tw Cen MT" w:cs="Calibri"/>
          <w:b/>
          <w:bCs/>
          <w:color w:val="0070C0"/>
        </w:rPr>
        <w:lastRenderedPageBreak/>
        <w:t>Ontwikkeling van het professionele systeem.</w:t>
      </w:r>
    </w:p>
    <w:p w:rsidR="007C086B" w:rsidRPr="00B06E47" w:rsidRDefault="007C086B" w:rsidP="007C086B">
      <w:pPr>
        <w:rPr>
          <w:rFonts w:ascii="Tw Cen MT" w:hAnsi="Tw Cen MT" w:cs="Calibri"/>
          <w:b/>
          <w:bCs/>
          <w:color w:val="0070C0"/>
        </w:rPr>
      </w:pPr>
      <w:r w:rsidRPr="00B06E47">
        <w:rPr>
          <w:rFonts w:ascii="Tw Cen MT" w:hAnsi="Tw Cen MT" w:cs="Calibri"/>
          <w:b/>
          <w:bCs/>
          <w:color w:val="0070C0"/>
        </w:rPr>
        <w:t xml:space="preserve">Ingeborg </w:t>
      </w:r>
      <w:proofErr w:type="spellStart"/>
      <w:r w:rsidRPr="00B06E47">
        <w:rPr>
          <w:rFonts w:ascii="Tw Cen MT" w:hAnsi="Tw Cen MT" w:cs="Calibri"/>
          <w:b/>
          <w:bCs/>
          <w:color w:val="0070C0"/>
        </w:rPr>
        <w:t>Weltevrede</w:t>
      </w:r>
      <w:proofErr w:type="spellEnd"/>
    </w:p>
    <w:p w:rsidR="007C086B" w:rsidRPr="00B06E47" w:rsidRDefault="007C086B" w:rsidP="007C086B">
      <w:pPr>
        <w:ind w:left="360"/>
        <w:rPr>
          <w:rFonts w:ascii="Tw Cen MT" w:hAnsi="Tw Cen MT" w:cs="Calibri"/>
          <w:color w:val="000000" w:themeColor="text1"/>
        </w:rPr>
      </w:pPr>
    </w:p>
    <w:p w:rsidR="007C086B" w:rsidRPr="00B06E47" w:rsidRDefault="007C086B" w:rsidP="007C086B">
      <w:pPr>
        <w:rPr>
          <w:rFonts w:ascii="Tw Cen MT" w:hAnsi="Tw Cen MT" w:cs="Calibri"/>
          <w:color w:val="000000" w:themeColor="text1"/>
        </w:rPr>
      </w:pPr>
      <w:r w:rsidRPr="00B06E47">
        <w:rPr>
          <w:rFonts w:ascii="Tw Cen MT" w:hAnsi="Tw Cen MT" w:cs="Calibri"/>
          <w:color w:val="000000" w:themeColor="text1"/>
        </w:rPr>
        <w:t xml:space="preserve">Het onderwerp van deze workshop is tot ontwikkeling gekomen in samenwerking met Manon </w:t>
      </w:r>
      <w:proofErr w:type="spellStart"/>
      <w:r w:rsidRPr="00B06E47">
        <w:rPr>
          <w:rFonts w:ascii="Tw Cen MT" w:hAnsi="Tw Cen MT" w:cs="Calibri"/>
          <w:color w:val="000000" w:themeColor="text1"/>
        </w:rPr>
        <w:t>Ruijters</w:t>
      </w:r>
      <w:proofErr w:type="spellEnd"/>
      <w:r w:rsidRPr="00B06E47">
        <w:rPr>
          <w:rFonts w:ascii="Tw Cen MT" w:hAnsi="Tw Cen MT" w:cs="Calibri"/>
          <w:color w:val="000000" w:themeColor="text1"/>
        </w:rPr>
        <w:t xml:space="preserve">, zij is adviseur, lector en hoogleraar in leren en ontwikkelen. Haar theorie over </w:t>
      </w:r>
      <w:proofErr w:type="spellStart"/>
      <w:r w:rsidRPr="00B06E47">
        <w:rPr>
          <w:rFonts w:ascii="Tw Cen MT" w:hAnsi="Tw Cen MT" w:cs="Calibri"/>
          <w:color w:val="000000" w:themeColor="text1"/>
        </w:rPr>
        <w:t>vakgenootschappen</w:t>
      </w:r>
      <w:proofErr w:type="spellEnd"/>
      <w:r w:rsidRPr="00B06E47">
        <w:rPr>
          <w:rFonts w:ascii="Tw Cen MT" w:hAnsi="Tw Cen MT" w:cs="Calibri"/>
          <w:color w:val="000000" w:themeColor="text1"/>
        </w:rPr>
        <w:t xml:space="preserve"> en cirkels </w:t>
      </w:r>
      <w:proofErr w:type="gramStart"/>
      <w:r w:rsidRPr="00B06E47">
        <w:rPr>
          <w:rFonts w:ascii="Tw Cen MT" w:hAnsi="Tw Cen MT" w:cs="Calibri"/>
          <w:color w:val="000000" w:themeColor="text1"/>
        </w:rPr>
        <w:t>heb</w:t>
      </w:r>
      <w:proofErr w:type="gramEnd"/>
      <w:r w:rsidRPr="00B06E47">
        <w:rPr>
          <w:rFonts w:ascii="Tw Cen MT" w:hAnsi="Tw Cen MT" w:cs="Calibri"/>
          <w:color w:val="000000" w:themeColor="text1"/>
        </w:rPr>
        <w:t xml:space="preserve"> zijn verrijkt en aangepast door ervaringen uit de praktijk en deze is nog steeds in ontwikkeling.</w:t>
      </w:r>
    </w:p>
    <w:p w:rsidR="007C086B" w:rsidRPr="00B06E47" w:rsidRDefault="007C086B" w:rsidP="007C086B">
      <w:pPr>
        <w:rPr>
          <w:rFonts w:ascii="Tw Cen MT" w:hAnsi="Tw Cen MT" w:cs="Calibri"/>
          <w:color w:val="000000" w:themeColor="text1"/>
        </w:rPr>
      </w:pPr>
    </w:p>
    <w:p w:rsidR="007C086B" w:rsidRPr="00B06E47" w:rsidRDefault="007C086B" w:rsidP="007C086B">
      <w:pPr>
        <w:rPr>
          <w:rFonts w:ascii="Tw Cen MT" w:hAnsi="Tw Cen MT" w:cs="Calibri"/>
          <w:b/>
          <w:bCs/>
          <w:color w:val="000000" w:themeColor="text1"/>
        </w:rPr>
      </w:pPr>
      <w:r w:rsidRPr="00B06E47">
        <w:rPr>
          <w:rFonts w:ascii="Tw Cen MT" w:hAnsi="Tw Cen MT" w:cs="Calibri"/>
          <w:b/>
          <w:bCs/>
          <w:color w:val="000000" w:themeColor="text1"/>
        </w:rPr>
        <w:t>Algemene doel en de globale inhoud van deze scholingsactiviteit</w:t>
      </w:r>
    </w:p>
    <w:p w:rsidR="007C086B" w:rsidRPr="00B06E47" w:rsidRDefault="007C086B" w:rsidP="007C086B">
      <w:pPr>
        <w:rPr>
          <w:rFonts w:ascii="Tw Cen MT" w:hAnsi="Tw Cen MT" w:cs="Calibri"/>
          <w:color w:val="000000" w:themeColor="text1"/>
        </w:rPr>
      </w:pPr>
      <w:r w:rsidRPr="00B06E47">
        <w:rPr>
          <w:rFonts w:ascii="Tw Cen MT" w:hAnsi="Tw Cen MT" w:cs="Calibri"/>
          <w:color w:val="000000" w:themeColor="text1"/>
        </w:rPr>
        <w:t xml:space="preserve">Het doel van deze workshop is het netwerk van professionals (professionele systeem) een eigen impuls geven. Het draait om hernieuwd eigenaarschap van het eigen vak, de eigen professionaliteit. Het is van belang om professionals en professionaliteit in organisaties meer kracht bij te zetten. Met een andere vorm die buiten de officiële leersituaties valt (zoals een opleiding of een workshop). Het is een introductie in professionele ontwikkeling in </w:t>
      </w:r>
      <w:proofErr w:type="spellStart"/>
      <w:r w:rsidRPr="00B06E47">
        <w:rPr>
          <w:rFonts w:ascii="Tw Cen MT" w:hAnsi="Tw Cen MT" w:cs="Calibri"/>
          <w:color w:val="000000" w:themeColor="text1"/>
        </w:rPr>
        <w:t>vakcirkels</w:t>
      </w:r>
      <w:proofErr w:type="spellEnd"/>
      <w:r w:rsidRPr="00B06E47">
        <w:rPr>
          <w:rFonts w:ascii="Tw Cen MT" w:hAnsi="Tw Cen MT" w:cs="Calibri"/>
          <w:color w:val="000000" w:themeColor="text1"/>
        </w:rPr>
        <w:t>, wat iets anders is dan professionaliseren.</w:t>
      </w:r>
    </w:p>
    <w:p w:rsidR="007C086B" w:rsidRPr="00B06E47" w:rsidRDefault="007C086B" w:rsidP="007C086B">
      <w:pPr>
        <w:rPr>
          <w:rFonts w:ascii="Tw Cen MT" w:hAnsi="Tw Cen MT" w:cs="Calibri"/>
          <w:color w:val="000000" w:themeColor="text1"/>
        </w:rPr>
      </w:pPr>
    </w:p>
    <w:p w:rsidR="007C086B" w:rsidRPr="00B06E47" w:rsidRDefault="007C086B" w:rsidP="007C086B">
      <w:pPr>
        <w:rPr>
          <w:rFonts w:ascii="Tw Cen MT" w:hAnsi="Tw Cen MT" w:cs="Calibri"/>
          <w:b/>
          <w:bCs/>
          <w:color w:val="000000" w:themeColor="text1"/>
        </w:rPr>
      </w:pPr>
    </w:p>
    <w:p w:rsidR="007C086B" w:rsidRPr="00B06E47" w:rsidRDefault="007C086B" w:rsidP="007C086B">
      <w:pPr>
        <w:rPr>
          <w:rFonts w:ascii="Tw Cen MT" w:hAnsi="Tw Cen MT" w:cs="Calibri"/>
          <w:b/>
          <w:bCs/>
          <w:color w:val="000000" w:themeColor="text1"/>
        </w:rPr>
      </w:pPr>
      <w:r w:rsidRPr="00B06E47">
        <w:rPr>
          <w:rFonts w:ascii="Tw Cen MT" w:hAnsi="Tw Cen MT" w:cs="Calibri"/>
          <w:b/>
          <w:bCs/>
          <w:color w:val="000000" w:themeColor="text1"/>
        </w:rPr>
        <w:t>Globale inhoud</w:t>
      </w:r>
    </w:p>
    <w:p w:rsidR="007C086B" w:rsidRPr="00B06E47" w:rsidRDefault="007C086B" w:rsidP="007C086B">
      <w:pPr>
        <w:rPr>
          <w:rFonts w:ascii="Tw Cen MT" w:hAnsi="Tw Cen MT" w:cs="Calibri"/>
          <w:color w:val="000000" w:themeColor="text1"/>
        </w:rPr>
      </w:pPr>
      <w:r w:rsidRPr="00B06E47">
        <w:rPr>
          <w:rFonts w:ascii="Tw Cen MT" w:hAnsi="Tw Cen MT" w:cs="Calibri"/>
          <w:color w:val="000000" w:themeColor="text1"/>
        </w:rPr>
        <w:t xml:space="preserve">Kennismaken met de vorm </w:t>
      </w:r>
      <w:proofErr w:type="spellStart"/>
      <w:r w:rsidRPr="00B06E47">
        <w:rPr>
          <w:rFonts w:ascii="Tw Cen MT" w:hAnsi="Tw Cen MT" w:cs="Calibri"/>
          <w:color w:val="000000" w:themeColor="text1"/>
        </w:rPr>
        <w:t>vakcirkels</w:t>
      </w:r>
      <w:proofErr w:type="spellEnd"/>
      <w:r w:rsidRPr="00B06E47">
        <w:rPr>
          <w:rFonts w:ascii="Tw Cen MT" w:hAnsi="Tw Cen MT" w:cs="Calibri"/>
          <w:color w:val="000000" w:themeColor="text1"/>
        </w:rPr>
        <w:t xml:space="preserve"> en de randvoorwaarden die in de organisaties aanwezig zouden moeten zijn. Valkuilen en succesfactoren worden besproken. We maken een begin met professionele ontwikkeling in pril te vormen </w:t>
      </w:r>
      <w:proofErr w:type="spellStart"/>
      <w:r w:rsidRPr="00B06E47">
        <w:rPr>
          <w:rFonts w:ascii="Tw Cen MT" w:hAnsi="Tw Cen MT" w:cs="Calibri"/>
          <w:color w:val="000000" w:themeColor="text1"/>
        </w:rPr>
        <w:t>vakcirkels</w:t>
      </w:r>
      <w:proofErr w:type="spellEnd"/>
      <w:r w:rsidRPr="00B06E47">
        <w:rPr>
          <w:rFonts w:ascii="Tw Cen MT" w:hAnsi="Tw Cen MT" w:cs="Calibri"/>
          <w:color w:val="000000" w:themeColor="text1"/>
        </w:rPr>
        <w:t xml:space="preserve"> om de werking te ervaren. </w:t>
      </w:r>
    </w:p>
    <w:p w:rsidR="007C086B" w:rsidRPr="00B06E47" w:rsidRDefault="007C086B" w:rsidP="007C086B">
      <w:pPr>
        <w:rPr>
          <w:rFonts w:ascii="Tw Cen MT" w:hAnsi="Tw Cen MT" w:cs="Calibri"/>
          <w:color w:val="000000" w:themeColor="text1"/>
        </w:rPr>
      </w:pPr>
    </w:p>
    <w:p w:rsidR="007C086B" w:rsidRPr="00B06E47" w:rsidRDefault="007C086B" w:rsidP="007C086B">
      <w:pPr>
        <w:rPr>
          <w:rFonts w:ascii="Tw Cen MT" w:hAnsi="Tw Cen MT" w:cs="Calibri"/>
          <w:b/>
          <w:bCs/>
          <w:color w:val="000000" w:themeColor="text1"/>
        </w:rPr>
      </w:pPr>
      <w:r w:rsidRPr="00B06E47">
        <w:rPr>
          <w:rFonts w:ascii="Tw Cen MT" w:hAnsi="Tw Cen MT" w:cs="Calibri"/>
          <w:b/>
          <w:bCs/>
          <w:color w:val="000000" w:themeColor="text1"/>
        </w:rPr>
        <w:t>Doelstelling van de workshop</w:t>
      </w:r>
    </w:p>
    <w:p w:rsidR="007C086B" w:rsidRPr="00B06E47" w:rsidRDefault="007C086B" w:rsidP="007C086B">
      <w:pPr>
        <w:rPr>
          <w:rFonts w:ascii="Tw Cen MT" w:hAnsi="Tw Cen MT" w:cs="Calibri"/>
          <w:color w:val="000000" w:themeColor="text1"/>
        </w:rPr>
      </w:pPr>
      <w:r w:rsidRPr="00B06E47">
        <w:rPr>
          <w:rFonts w:ascii="Tw Cen MT" w:hAnsi="Tw Cen MT" w:cs="Calibri"/>
          <w:color w:val="000000" w:themeColor="text1"/>
        </w:rPr>
        <w:t xml:space="preserve">De doelstelling is kennismaken met het begrip </w:t>
      </w:r>
      <w:proofErr w:type="spellStart"/>
      <w:r w:rsidRPr="00B06E47">
        <w:rPr>
          <w:rFonts w:ascii="Tw Cen MT" w:hAnsi="Tw Cen MT" w:cs="Calibri"/>
          <w:color w:val="000000" w:themeColor="text1"/>
        </w:rPr>
        <w:t>vakcirkels</w:t>
      </w:r>
      <w:proofErr w:type="spellEnd"/>
      <w:r w:rsidRPr="00B06E47">
        <w:rPr>
          <w:rFonts w:ascii="Tw Cen MT" w:hAnsi="Tw Cen MT" w:cs="Calibri"/>
          <w:color w:val="000000" w:themeColor="text1"/>
        </w:rPr>
        <w:t xml:space="preserve"> en aanwakkeren van mogelijke interesse in deze vorm van professionele ontwikkeling. </w:t>
      </w:r>
    </w:p>
    <w:p w:rsidR="007C086B" w:rsidRPr="00B06E47" w:rsidRDefault="007C086B" w:rsidP="007C086B">
      <w:pPr>
        <w:rPr>
          <w:rFonts w:ascii="Tw Cen MT" w:hAnsi="Tw Cen MT" w:cs="Calibri"/>
          <w:color w:val="000000" w:themeColor="text1"/>
        </w:rPr>
      </w:pPr>
    </w:p>
    <w:p w:rsidR="007C086B" w:rsidRPr="00B06E47" w:rsidRDefault="007C086B" w:rsidP="007C086B">
      <w:pPr>
        <w:rPr>
          <w:rFonts w:ascii="Tw Cen MT" w:hAnsi="Tw Cen MT"/>
          <w:color w:val="000000" w:themeColor="text1"/>
        </w:rPr>
      </w:pPr>
      <w:r w:rsidRPr="00B06E47">
        <w:rPr>
          <w:rFonts w:ascii="Tw Cen MT" w:hAnsi="Tw Cen MT" w:cs="Calibri"/>
          <w:color w:val="000000" w:themeColor="text1"/>
        </w:rPr>
        <w:t xml:space="preserve">Het is een manier van </w:t>
      </w:r>
      <w:proofErr w:type="spellStart"/>
      <w:r w:rsidRPr="00B06E47">
        <w:rPr>
          <w:rFonts w:ascii="Tw Cen MT" w:hAnsi="Tw Cen MT"/>
          <w:color w:val="000000" w:themeColor="text1"/>
        </w:rPr>
        <w:t>vakontwikkeling</w:t>
      </w:r>
      <w:proofErr w:type="spellEnd"/>
      <w:r w:rsidRPr="00B06E47">
        <w:rPr>
          <w:rFonts w:ascii="Tw Cen MT" w:hAnsi="Tw Cen MT"/>
          <w:color w:val="000000" w:themeColor="text1"/>
        </w:rPr>
        <w:t xml:space="preserve"> voor en door de professionals zelf. </w:t>
      </w:r>
    </w:p>
    <w:p w:rsidR="007C086B" w:rsidRPr="00B06E47" w:rsidRDefault="007C086B" w:rsidP="007C086B">
      <w:pPr>
        <w:rPr>
          <w:rFonts w:ascii="Tw Cen MT" w:hAnsi="Tw Cen MT" w:cs="Calibri"/>
          <w:color w:val="000000" w:themeColor="text1"/>
        </w:rPr>
      </w:pPr>
      <w:r w:rsidRPr="00B06E47">
        <w:rPr>
          <w:rFonts w:ascii="Tw Cen MT" w:hAnsi="Tw Cen MT" w:cs="Calibri"/>
          <w:color w:val="000000" w:themeColor="text1"/>
        </w:rPr>
        <w:t xml:space="preserve">Na theoretische introductie van het onderwerp </w:t>
      </w:r>
      <w:proofErr w:type="spellStart"/>
      <w:r w:rsidRPr="00B06E47">
        <w:rPr>
          <w:rFonts w:ascii="Tw Cen MT" w:hAnsi="Tw Cen MT" w:cs="Calibri"/>
          <w:color w:val="000000" w:themeColor="text1"/>
        </w:rPr>
        <w:t>vakcirkels</w:t>
      </w:r>
      <w:proofErr w:type="spellEnd"/>
      <w:r w:rsidRPr="00B06E47">
        <w:rPr>
          <w:rFonts w:ascii="Tw Cen MT" w:hAnsi="Tw Cen MT" w:cs="Calibri"/>
          <w:color w:val="000000" w:themeColor="text1"/>
        </w:rPr>
        <w:t xml:space="preserve"> (kennis verwerven) is het de bedoeling dat de deelnemers er zelf in groepen met vakgenoten mee gaan werken (ontdekken, zelf uitvinden wat werkt). De deelnemers gaan met de eigen vakgenoten in gesprek over zelf gevormde stellingen over het eigen vak.</w:t>
      </w:r>
    </w:p>
    <w:p w:rsidR="007C086B" w:rsidRPr="00B06E47" w:rsidRDefault="007C086B" w:rsidP="007C086B">
      <w:pPr>
        <w:rPr>
          <w:rFonts w:ascii="Tw Cen MT" w:hAnsi="Tw Cen MT" w:cs="Calibri"/>
          <w:color w:val="000000" w:themeColor="text1"/>
        </w:rPr>
      </w:pPr>
    </w:p>
    <w:p w:rsidR="007C086B" w:rsidRPr="00B06E47" w:rsidRDefault="007C086B" w:rsidP="007C086B">
      <w:pPr>
        <w:rPr>
          <w:rFonts w:ascii="Tw Cen MT" w:hAnsi="Tw Cen MT" w:cs="Calibri"/>
          <w:color w:val="000000" w:themeColor="text1"/>
        </w:rPr>
      </w:pPr>
    </w:p>
    <w:p w:rsidR="007C086B" w:rsidRPr="00B06E47" w:rsidRDefault="007C086B" w:rsidP="007C086B">
      <w:pPr>
        <w:rPr>
          <w:rFonts w:ascii="Tw Cen MT" w:hAnsi="Tw Cen MT" w:cs="Calibri"/>
          <w:b/>
          <w:bCs/>
          <w:color w:val="000000" w:themeColor="text1"/>
        </w:rPr>
      </w:pPr>
      <w:r w:rsidRPr="00B06E47">
        <w:rPr>
          <w:rFonts w:ascii="Tw Cen MT" w:hAnsi="Tw Cen MT" w:cs="Calibri"/>
          <w:b/>
          <w:bCs/>
          <w:color w:val="000000" w:themeColor="text1"/>
        </w:rPr>
        <w:t>Leerdoelstellingen</w:t>
      </w:r>
    </w:p>
    <w:p w:rsidR="007C086B" w:rsidRPr="00B06E47" w:rsidRDefault="00610633" w:rsidP="007C086B">
      <w:pPr>
        <w:pStyle w:val="Lijstalinea"/>
        <w:numPr>
          <w:ilvl w:val="0"/>
          <w:numId w:val="12"/>
        </w:numPr>
        <w:rPr>
          <w:rFonts w:ascii="Tw Cen MT" w:eastAsia="Times New Roman" w:hAnsi="Tw Cen MT" w:cs="Calibri"/>
          <w:color w:val="000000" w:themeColor="text1"/>
        </w:rPr>
      </w:pPr>
      <w:r w:rsidRPr="00B06E47">
        <w:rPr>
          <w:rFonts w:ascii="Tw Cen MT" w:eastAsia="Times New Roman" w:hAnsi="Tw Cen MT" w:cs="Calibri"/>
          <w:color w:val="000000" w:themeColor="text1"/>
        </w:rPr>
        <w:t xml:space="preserve">De zorgprofessional herkent de </w:t>
      </w:r>
      <w:proofErr w:type="spellStart"/>
      <w:r w:rsidR="007C086B" w:rsidRPr="00B06E47">
        <w:rPr>
          <w:rFonts w:ascii="Tw Cen MT" w:eastAsia="Times New Roman" w:hAnsi="Tw Cen MT" w:cs="Calibri"/>
          <w:color w:val="000000" w:themeColor="text1"/>
        </w:rPr>
        <w:t>vakcirkels</w:t>
      </w:r>
      <w:proofErr w:type="spellEnd"/>
      <w:r w:rsidR="007C086B" w:rsidRPr="00B06E47">
        <w:rPr>
          <w:rFonts w:ascii="Tw Cen MT" w:eastAsia="Times New Roman" w:hAnsi="Tw Cen MT" w:cs="Calibri"/>
          <w:color w:val="000000" w:themeColor="text1"/>
        </w:rPr>
        <w:t xml:space="preserve">; wat zijn ze, hoe werkt het, wat kan het je brengen om een </w:t>
      </w:r>
      <w:proofErr w:type="spellStart"/>
      <w:r w:rsidR="007C086B" w:rsidRPr="00B06E47">
        <w:rPr>
          <w:rFonts w:ascii="Tw Cen MT" w:eastAsia="Times New Roman" w:hAnsi="Tw Cen MT" w:cs="Calibri"/>
          <w:color w:val="000000" w:themeColor="text1"/>
        </w:rPr>
        <w:t>vakcirkel</w:t>
      </w:r>
      <w:proofErr w:type="spellEnd"/>
      <w:r w:rsidR="007C086B" w:rsidRPr="00B06E47">
        <w:rPr>
          <w:rFonts w:ascii="Tw Cen MT" w:eastAsia="Times New Roman" w:hAnsi="Tw Cen MT" w:cs="Calibri"/>
          <w:color w:val="000000" w:themeColor="text1"/>
        </w:rPr>
        <w:t xml:space="preserve"> te beginnen?</w:t>
      </w:r>
    </w:p>
    <w:p w:rsidR="007C086B" w:rsidRPr="00B06E47" w:rsidRDefault="00610633" w:rsidP="00610633">
      <w:pPr>
        <w:pStyle w:val="Lijstalinea"/>
        <w:numPr>
          <w:ilvl w:val="0"/>
          <w:numId w:val="12"/>
        </w:numPr>
        <w:rPr>
          <w:rFonts w:ascii="Tw Cen MT" w:eastAsia="Times New Roman" w:hAnsi="Tw Cen MT" w:cs="Calibri"/>
          <w:color w:val="000000" w:themeColor="text1"/>
        </w:rPr>
      </w:pPr>
      <w:r w:rsidRPr="00B06E47">
        <w:rPr>
          <w:rFonts w:ascii="Tw Cen MT" w:eastAsia="Times New Roman" w:hAnsi="Tw Cen MT" w:cs="Calibri"/>
          <w:color w:val="000000" w:themeColor="text1"/>
        </w:rPr>
        <w:t>De zorgprofessional maakt k</w:t>
      </w:r>
      <w:r w:rsidR="007C086B" w:rsidRPr="00B06E47">
        <w:rPr>
          <w:rFonts w:ascii="Tw Cen MT" w:eastAsia="Times New Roman" w:hAnsi="Tw Cen MT" w:cs="Calibri"/>
          <w:color w:val="000000" w:themeColor="text1"/>
        </w:rPr>
        <w:t xml:space="preserve">ennis met de vorm </w:t>
      </w:r>
      <w:proofErr w:type="spellStart"/>
      <w:r w:rsidR="007C086B" w:rsidRPr="00B06E47">
        <w:rPr>
          <w:rFonts w:ascii="Tw Cen MT" w:eastAsia="Times New Roman" w:hAnsi="Tw Cen MT" w:cs="Calibri"/>
          <w:color w:val="000000" w:themeColor="text1"/>
        </w:rPr>
        <w:t>vakcirkels</w:t>
      </w:r>
      <w:proofErr w:type="spellEnd"/>
      <w:r w:rsidR="007C086B" w:rsidRPr="00B06E47">
        <w:rPr>
          <w:rFonts w:ascii="Tw Cen MT" w:eastAsia="Times New Roman" w:hAnsi="Tw Cen MT" w:cs="Calibri"/>
          <w:color w:val="000000" w:themeColor="text1"/>
        </w:rPr>
        <w:t xml:space="preserve"> als mogelijkheid van professionele ontwikkeling</w:t>
      </w:r>
    </w:p>
    <w:p w:rsidR="007C086B" w:rsidRPr="00B06E47" w:rsidRDefault="00610633" w:rsidP="007C086B">
      <w:pPr>
        <w:pStyle w:val="Lijstalinea"/>
        <w:numPr>
          <w:ilvl w:val="0"/>
          <w:numId w:val="12"/>
        </w:numPr>
        <w:rPr>
          <w:rFonts w:ascii="Tw Cen MT" w:hAnsi="Tw Cen MT"/>
          <w:color w:val="000000" w:themeColor="text1"/>
        </w:rPr>
      </w:pPr>
      <w:r w:rsidRPr="00B06E47">
        <w:rPr>
          <w:rFonts w:ascii="Tw Cen MT" w:eastAsia="Times New Roman" w:hAnsi="Tw Cen MT" w:cs="Calibri"/>
          <w:color w:val="000000" w:themeColor="text1"/>
        </w:rPr>
        <w:t>De zorgprofessional krijgt h</w:t>
      </w:r>
      <w:r w:rsidR="007C086B" w:rsidRPr="00B06E47">
        <w:rPr>
          <w:rFonts w:ascii="Tw Cen MT" w:eastAsia="Times New Roman" w:hAnsi="Tw Cen MT" w:cs="Calibri"/>
          <w:color w:val="000000" w:themeColor="text1"/>
        </w:rPr>
        <w:t xml:space="preserve">andvaten om zelf te kunnen starten met vakgenoten. </w:t>
      </w:r>
      <w:proofErr w:type="spellStart"/>
      <w:r w:rsidR="007C086B" w:rsidRPr="00B06E47">
        <w:rPr>
          <w:rFonts w:ascii="Tw Cen MT" w:eastAsia="Times New Roman" w:hAnsi="Tw Cen MT" w:cs="Calibri"/>
          <w:color w:val="000000" w:themeColor="text1"/>
        </w:rPr>
        <w:t>CanMEDS</w:t>
      </w:r>
      <w:proofErr w:type="spellEnd"/>
      <w:r w:rsidR="007C086B" w:rsidRPr="00B06E47">
        <w:rPr>
          <w:rFonts w:ascii="Tw Cen MT" w:eastAsia="Times New Roman" w:hAnsi="Tw Cen MT" w:cs="Calibri"/>
          <w:color w:val="000000" w:themeColor="text1"/>
        </w:rPr>
        <w:t xml:space="preserve"> rollen kunnen daar een interessante inspiratiebron voor zijn. Het starten van </w:t>
      </w:r>
      <w:proofErr w:type="spellStart"/>
      <w:r w:rsidR="007C086B" w:rsidRPr="00B06E47">
        <w:rPr>
          <w:rFonts w:ascii="Tw Cen MT" w:hAnsi="Tw Cen MT"/>
          <w:color w:val="000000" w:themeColor="text1"/>
        </w:rPr>
        <w:t>vakcirkels</w:t>
      </w:r>
      <w:proofErr w:type="spellEnd"/>
      <w:r w:rsidR="007C086B" w:rsidRPr="00B06E47">
        <w:rPr>
          <w:rFonts w:ascii="Tw Cen MT" w:hAnsi="Tw Cen MT"/>
          <w:color w:val="000000" w:themeColor="text1"/>
        </w:rPr>
        <w:t xml:space="preserve"> kan na deze workshop door professionals zelf geïnitieerd worden, het initiatief daartoe kan hooguit aangewakkerd worden vanuit de organisatie. </w:t>
      </w:r>
      <w:proofErr w:type="spellStart"/>
      <w:r w:rsidR="007C086B" w:rsidRPr="00B06E47">
        <w:rPr>
          <w:rFonts w:ascii="Tw Cen MT" w:hAnsi="Tw Cen MT"/>
          <w:color w:val="000000" w:themeColor="text1"/>
        </w:rPr>
        <w:t>Vakcirkels</w:t>
      </w:r>
      <w:proofErr w:type="spellEnd"/>
      <w:r w:rsidR="007C086B" w:rsidRPr="00B06E47">
        <w:rPr>
          <w:rFonts w:ascii="Tw Cen MT" w:hAnsi="Tw Cen MT"/>
          <w:color w:val="000000" w:themeColor="text1"/>
        </w:rPr>
        <w:t xml:space="preserve"> kunnen wel begeleid worden in welke vorm of opzet ze kiezen.</w:t>
      </w:r>
    </w:p>
    <w:p w:rsidR="007C086B" w:rsidRPr="00B06E47" w:rsidRDefault="00610633" w:rsidP="007C086B">
      <w:pPr>
        <w:pStyle w:val="Lijstalinea"/>
        <w:numPr>
          <w:ilvl w:val="0"/>
          <w:numId w:val="12"/>
        </w:numPr>
        <w:rPr>
          <w:rFonts w:ascii="Tw Cen MT" w:eastAsia="Times New Roman" w:hAnsi="Tw Cen MT" w:cs="Calibri"/>
          <w:color w:val="000000" w:themeColor="text1"/>
        </w:rPr>
      </w:pPr>
      <w:r w:rsidRPr="00B06E47">
        <w:rPr>
          <w:rFonts w:ascii="Tw Cen MT" w:eastAsia="Times New Roman" w:hAnsi="Tw Cen MT" w:cs="Calibri"/>
          <w:color w:val="000000" w:themeColor="text1"/>
        </w:rPr>
        <w:t>De zorgprofessional is in staat om bij te dragen in de o</w:t>
      </w:r>
      <w:r w:rsidR="007C086B" w:rsidRPr="00B06E47">
        <w:rPr>
          <w:rFonts w:ascii="Tw Cen MT" w:eastAsia="Times New Roman" w:hAnsi="Tw Cen MT" w:cs="Calibri"/>
          <w:color w:val="000000" w:themeColor="text1"/>
        </w:rPr>
        <w:t>ntwikkeling van het eigen vak</w:t>
      </w:r>
      <w:r w:rsidRPr="00B06E47">
        <w:rPr>
          <w:rFonts w:ascii="Tw Cen MT" w:eastAsia="Times New Roman" w:hAnsi="Tw Cen MT" w:cs="Calibri"/>
          <w:color w:val="000000" w:themeColor="text1"/>
        </w:rPr>
        <w:t>.</w:t>
      </w:r>
    </w:p>
    <w:p w:rsidR="007C086B" w:rsidRPr="00B06E47" w:rsidRDefault="007C086B" w:rsidP="007C086B">
      <w:pPr>
        <w:rPr>
          <w:rFonts w:ascii="Tw Cen MT" w:hAnsi="Tw Cen MT" w:cs="Calibri"/>
          <w:color w:val="000000" w:themeColor="text1"/>
        </w:rPr>
      </w:pPr>
    </w:p>
    <w:p w:rsidR="007C086B" w:rsidRPr="00B06E47" w:rsidRDefault="007C086B" w:rsidP="007C086B">
      <w:pPr>
        <w:rPr>
          <w:rFonts w:ascii="Tw Cen MT" w:hAnsi="Tw Cen MT" w:cs="Calibri"/>
          <w:b/>
          <w:bCs/>
          <w:color w:val="000000" w:themeColor="text1"/>
        </w:rPr>
      </w:pPr>
      <w:r w:rsidRPr="00B06E47">
        <w:rPr>
          <w:rFonts w:ascii="Tw Cen MT" w:hAnsi="Tw Cen MT" w:cs="Calibri"/>
          <w:b/>
          <w:bCs/>
          <w:color w:val="000000" w:themeColor="text1"/>
        </w:rPr>
        <w:t>Publicaties </w:t>
      </w:r>
      <w:r w:rsidR="00610633" w:rsidRPr="00B06E47">
        <w:rPr>
          <w:rFonts w:ascii="Tw Cen MT" w:hAnsi="Tw Cen MT" w:cs="Calibri"/>
          <w:b/>
          <w:bCs/>
          <w:color w:val="000000" w:themeColor="text1"/>
        </w:rPr>
        <w:t>(boeken):</w:t>
      </w:r>
    </w:p>
    <w:p w:rsidR="007C086B" w:rsidRPr="00B06E47" w:rsidRDefault="00815597" w:rsidP="007C086B">
      <w:pPr>
        <w:pStyle w:val="Lijstalinea"/>
        <w:numPr>
          <w:ilvl w:val="0"/>
          <w:numId w:val="13"/>
        </w:numPr>
        <w:rPr>
          <w:rFonts w:ascii="Tw Cen MT" w:eastAsia="Times New Roman" w:hAnsi="Tw Cen MT" w:cs="Calibri"/>
          <w:color w:val="000000" w:themeColor="text1"/>
        </w:rPr>
      </w:pPr>
      <w:hyperlink r:id="rId9" w:history="1">
        <w:r w:rsidR="007C086B" w:rsidRPr="00B06E47">
          <w:rPr>
            <w:rStyle w:val="Hyperlink"/>
            <w:rFonts w:ascii="Tw Cen MT" w:eastAsia="Times New Roman" w:hAnsi="Tw Cen MT" w:cs="Calibri"/>
            <w:color w:val="000000" w:themeColor="text1"/>
          </w:rPr>
          <w:t>Mijn binnenste buiten</w:t>
        </w:r>
      </w:hyperlink>
      <w:r w:rsidR="007C086B" w:rsidRPr="00B06E47">
        <w:rPr>
          <w:rFonts w:ascii="Tw Cen MT" w:eastAsia="Times New Roman" w:hAnsi="Tw Cen MT" w:cs="Calibri"/>
          <w:color w:val="000000" w:themeColor="text1"/>
        </w:rPr>
        <w:t xml:space="preserve"> - over professionele identiteit</w:t>
      </w:r>
    </w:p>
    <w:p w:rsidR="007C086B" w:rsidRPr="00B06E47" w:rsidRDefault="00815597" w:rsidP="007C086B">
      <w:pPr>
        <w:pStyle w:val="Lijstalinea"/>
        <w:numPr>
          <w:ilvl w:val="0"/>
          <w:numId w:val="13"/>
        </w:numPr>
        <w:rPr>
          <w:rFonts w:ascii="Tw Cen MT" w:eastAsia="Times New Roman" w:hAnsi="Tw Cen MT" w:cs="Calibri"/>
          <w:color w:val="000000" w:themeColor="text1"/>
        </w:rPr>
      </w:pPr>
      <w:hyperlink r:id="rId10" w:history="1">
        <w:r w:rsidR="007C086B" w:rsidRPr="00B06E47">
          <w:rPr>
            <w:rStyle w:val="Hyperlink"/>
            <w:rFonts w:ascii="Tw Cen MT" w:eastAsia="Times New Roman" w:hAnsi="Tw Cen MT" w:cs="Calibri"/>
            <w:color w:val="000000" w:themeColor="text1"/>
          </w:rPr>
          <w:t xml:space="preserve">Over </w:t>
        </w:r>
        <w:proofErr w:type="spellStart"/>
        <w:r w:rsidR="007C086B" w:rsidRPr="00B06E47">
          <w:rPr>
            <w:rStyle w:val="Hyperlink"/>
            <w:rFonts w:ascii="Tw Cen MT" w:eastAsia="Times New Roman" w:hAnsi="Tw Cen MT" w:cs="Calibri"/>
            <w:color w:val="000000" w:themeColor="text1"/>
          </w:rPr>
          <w:t>Vakgenootschappen</w:t>
        </w:r>
        <w:proofErr w:type="spellEnd"/>
      </w:hyperlink>
      <w:r w:rsidR="007C086B" w:rsidRPr="00B06E47">
        <w:rPr>
          <w:rFonts w:ascii="Tw Cen MT" w:eastAsia="Times New Roman" w:hAnsi="Tw Cen MT" w:cs="Calibri"/>
          <w:color w:val="000000" w:themeColor="text1"/>
        </w:rPr>
        <w:t xml:space="preserve"> – Voor organisatoren bedenkers manager en geïnteresseerden</w:t>
      </w:r>
    </w:p>
    <w:p w:rsidR="007C086B" w:rsidRPr="00B06E47" w:rsidRDefault="00815597" w:rsidP="007C086B">
      <w:pPr>
        <w:pStyle w:val="Lijstalinea"/>
        <w:numPr>
          <w:ilvl w:val="0"/>
          <w:numId w:val="13"/>
        </w:numPr>
        <w:rPr>
          <w:rFonts w:ascii="Tw Cen MT" w:eastAsia="Times New Roman" w:hAnsi="Tw Cen MT" w:cs="Calibri"/>
          <w:color w:val="000000" w:themeColor="text1"/>
        </w:rPr>
      </w:pPr>
      <w:hyperlink r:id="rId11" w:history="1">
        <w:r w:rsidR="007C086B" w:rsidRPr="00B06E47">
          <w:rPr>
            <w:rStyle w:val="Hyperlink"/>
            <w:rFonts w:ascii="Tw Cen MT" w:eastAsia="Times New Roman" w:hAnsi="Tw Cen MT" w:cs="Calibri"/>
            <w:color w:val="000000" w:themeColor="text1"/>
          </w:rPr>
          <w:t xml:space="preserve">Voor </w:t>
        </w:r>
        <w:proofErr w:type="spellStart"/>
        <w:r w:rsidR="007C086B" w:rsidRPr="00B06E47">
          <w:rPr>
            <w:rStyle w:val="Hyperlink"/>
            <w:rFonts w:ascii="Tw Cen MT" w:eastAsia="Times New Roman" w:hAnsi="Tw Cen MT" w:cs="Calibri"/>
            <w:color w:val="000000" w:themeColor="text1"/>
          </w:rPr>
          <w:t>Vakcirkels</w:t>
        </w:r>
        <w:proofErr w:type="spellEnd"/>
      </w:hyperlink>
      <w:r w:rsidR="007C086B" w:rsidRPr="00B06E47">
        <w:rPr>
          <w:rFonts w:ascii="Tw Cen MT" w:eastAsia="Times New Roman" w:hAnsi="Tw Cen MT" w:cs="Calibri"/>
          <w:color w:val="000000" w:themeColor="text1"/>
        </w:rPr>
        <w:t xml:space="preserve"> – voor professionals en professional leaders</w:t>
      </w:r>
    </w:p>
    <w:p w:rsidR="00E24D88" w:rsidRPr="00B06E47" w:rsidRDefault="00E24D88" w:rsidP="0047091E">
      <w:pPr>
        <w:rPr>
          <w:rFonts w:ascii="Tw Cen MT" w:hAnsi="Tw Cen MT"/>
          <w:color w:val="000000" w:themeColor="text1"/>
        </w:rPr>
      </w:pPr>
    </w:p>
    <w:p w:rsidR="00815597" w:rsidRDefault="00815597" w:rsidP="0047091E">
      <w:pPr>
        <w:rPr>
          <w:rFonts w:ascii="Tw Cen MT" w:hAnsi="Tw Cen MT"/>
          <w:b/>
          <w:bCs/>
          <w:color w:val="000000" w:themeColor="text1"/>
        </w:rPr>
      </w:pPr>
    </w:p>
    <w:p w:rsidR="00434CE7" w:rsidRPr="00B06E47" w:rsidRDefault="00434CE7" w:rsidP="0047091E">
      <w:pPr>
        <w:rPr>
          <w:rFonts w:ascii="Tw Cen MT" w:hAnsi="Tw Cen MT"/>
          <w:b/>
          <w:bCs/>
          <w:color w:val="000000" w:themeColor="text1"/>
        </w:rPr>
      </w:pPr>
      <w:r w:rsidRPr="00B06E47">
        <w:rPr>
          <w:rFonts w:ascii="Tw Cen MT" w:hAnsi="Tw Cen MT"/>
          <w:b/>
          <w:bCs/>
          <w:color w:val="000000" w:themeColor="text1"/>
        </w:rPr>
        <w:lastRenderedPageBreak/>
        <w:t>Achtergrond spreker:</w:t>
      </w:r>
    </w:p>
    <w:p w:rsidR="00434CE7" w:rsidRPr="00B06E47" w:rsidRDefault="00434CE7" w:rsidP="00434CE7">
      <w:pPr>
        <w:tabs>
          <w:tab w:val="left" w:pos="2880"/>
        </w:tabs>
        <w:rPr>
          <w:rFonts w:ascii="Century Gothic" w:hAnsi="Century Gothic" w:cs="Arial"/>
        </w:rPr>
      </w:pPr>
      <w:r w:rsidRPr="00B06E47">
        <w:rPr>
          <w:rFonts w:ascii="Tw Cen MT" w:hAnsi="Tw Cen MT"/>
          <w:color w:val="000000" w:themeColor="text1"/>
        </w:rPr>
        <w:t xml:space="preserve">Ingeborg </w:t>
      </w:r>
      <w:proofErr w:type="spellStart"/>
      <w:r w:rsidRPr="00B06E47">
        <w:rPr>
          <w:rFonts w:ascii="Tw Cen MT" w:hAnsi="Tw Cen MT"/>
          <w:color w:val="000000" w:themeColor="text1"/>
        </w:rPr>
        <w:t>Weltevrede</w:t>
      </w:r>
      <w:proofErr w:type="spellEnd"/>
      <w:r w:rsidRPr="00B06E47">
        <w:rPr>
          <w:rFonts w:ascii="Tw Cen MT" w:hAnsi="Tw Cen MT"/>
          <w:color w:val="000000" w:themeColor="text1"/>
        </w:rPr>
        <w:t xml:space="preserve"> is een communicatieadviseur en spreker met ruime ervaring in </w:t>
      </w:r>
      <w:proofErr w:type="spellStart"/>
      <w:r w:rsidRPr="00B06E47">
        <w:rPr>
          <w:rFonts w:ascii="Tw Cen MT" w:hAnsi="Tw Cen MT"/>
          <w:color w:val="000000" w:themeColor="text1"/>
        </w:rPr>
        <w:t>teamcoaching</w:t>
      </w:r>
      <w:proofErr w:type="spellEnd"/>
      <w:r w:rsidRPr="00B06E47">
        <w:rPr>
          <w:rFonts w:ascii="Tw Cen MT" w:hAnsi="Tw Cen MT"/>
          <w:color w:val="000000" w:themeColor="text1"/>
        </w:rPr>
        <w:t xml:space="preserve"> en verandermanagement in het hoger onderwijs en (semi)overheid en het bedrijfsleven. </w:t>
      </w:r>
      <w:r w:rsidRPr="00B06E47">
        <w:rPr>
          <w:rFonts w:ascii="Tw Cen MT" w:hAnsi="Tw Cen MT" w:cs="Arial"/>
        </w:rPr>
        <w:t xml:space="preserve">Haar aandachtspunt is het begeleiden van professionals in organisaties en het professionele systeem te versterken. Met het opstarten van  </w:t>
      </w:r>
      <w:proofErr w:type="spellStart"/>
      <w:r w:rsidRPr="00B06E47">
        <w:rPr>
          <w:rFonts w:ascii="Tw Cen MT" w:hAnsi="Tw Cen MT" w:cs="Arial"/>
        </w:rPr>
        <w:t>vakgenootschappen</w:t>
      </w:r>
      <w:proofErr w:type="spellEnd"/>
      <w:r w:rsidRPr="00B06E47">
        <w:rPr>
          <w:rFonts w:ascii="Tw Cen MT" w:hAnsi="Tw Cen MT" w:cs="Arial"/>
        </w:rPr>
        <w:t xml:space="preserve"> ontwikkelt zij samen met de deelnemers </w:t>
      </w:r>
      <w:r w:rsidR="00722916" w:rsidRPr="00B06E47">
        <w:rPr>
          <w:rFonts w:ascii="Tw Cen MT" w:hAnsi="Tw Cen MT" w:cs="Arial"/>
        </w:rPr>
        <w:t xml:space="preserve">binnen deze </w:t>
      </w:r>
      <w:r w:rsidRPr="00B06E47">
        <w:rPr>
          <w:rFonts w:ascii="Tw Cen MT" w:hAnsi="Tw Cen MT" w:cs="Arial"/>
        </w:rPr>
        <w:t xml:space="preserve">organisaties kennis en inzichten in het vormgeven daarvan.  Deze veranderopgave </w:t>
      </w:r>
      <w:r w:rsidR="00722916" w:rsidRPr="00B06E47">
        <w:rPr>
          <w:rFonts w:ascii="Tw Cen MT" w:hAnsi="Tw Cen MT" w:cs="Arial"/>
        </w:rPr>
        <w:t>is</w:t>
      </w:r>
      <w:r w:rsidRPr="00B06E47">
        <w:rPr>
          <w:rFonts w:ascii="Tw Cen MT" w:hAnsi="Tw Cen MT" w:cs="Arial"/>
        </w:rPr>
        <w:t xml:space="preserve"> steeds in nauwe samenwerking met experts: Manon </w:t>
      </w:r>
      <w:proofErr w:type="spellStart"/>
      <w:r w:rsidRPr="00B06E47">
        <w:rPr>
          <w:rFonts w:ascii="Tw Cen MT" w:hAnsi="Tw Cen MT" w:cs="Arial"/>
        </w:rPr>
        <w:t>Ruijters</w:t>
      </w:r>
      <w:proofErr w:type="spellEnd"/>
      <w:r w:rsidRPr="00B06E47">
        <w:rPr>
          <w:rFonts w:ascii="Tw Cen MT" w:hAnsi="Tw Cen MT" w:cs="Arial"/>
        </w:rPr>
        <w:t>, en Cees Anton de Vries, Hans Vermaak, Xenia Vegter en meer.</w:t>
      </w:r>
    </w:p>
    <w:p w:rsidR="00434CE7" w:rsidRPr="00815597" w:rsidRDefault="00434CE7" w:rsidP="0047091E">
      <w:pPr>
        <w:rPr>
          <w:rFonts w:ascii="Tw Cen MT" w:hAnsi="Tw Cen MT"/>
          <w:color w:val="000000" w:themeColor="text1"/>
        </w:rPr>
      </w:pPr>
    </w:p>
    <w:p w:rsidR="00B06E47" w:rsidRPr="00815597" w:rsidRDefault="00B06E47" w:rsidP="0047091E">
      <w:pPr>
        <w:rPr>
          <w:rFonts w:ascii="Tw Cen MT" w:hAnsi="Tw Cen MT"/>
          <w:b/>
          <w:bCs/>
          <w:color w:val="000000" w:themeColor="text1"/>
        </w:rPr>
      </w:pPr>
    </w:p>
    <w:p w:rsidR="00B06E47" w:rsidRPr="00815597" w:rsidRDefault="00B06E47" w:rsidP="0047091E">
      <w:pPr>
        <w:rPr>
          <w:rFonts w:ascii="Tw Cen MT" w:hAnsi="Tw Cen MT"/>
          <w:b/>
          <w:bCs/>
          <w:color w:val="000000" w:themeColor="text1"/>
        </w:rPr>
      </w:pPr>
      <w:r w:rsidRPr="00815597">
        <w:rPr>
          <w:rFonts w:ascii="Tw Cen MT" w:hAnsi="Tw Cen MT"/>
          <w:b/>
          <w:bCs/>
          <w:color w:val="000000" w:themeColor="text1"/>
        </w:rPr>
        <w:t>Kosten:</w:t>
      </w:r>
    </w:p>
    <w:p w:rsidR="00B06E47" w:rsidRPr="00B06E47" w:rsidRDefault="00B06E47" w:rsidP="0047091E">
      <w:pPr>
        <w:rPr>
          <w:rFonts w:ascii="Tw Cen MT" w:hAnsi="Tw Cen MT"/>
          <w:color w:val="000000" w:themeColor="text1"/>
        </w:rPr>
      </w:pPr>
      <w:r w:rsidRPr="00B06E47">
        <w:rPr>
          <w:rFonts w:ascii="Tw Cen MT" w:hAnsi="Tw Cen MT"/>
          <w:color w:val="000000" w:themeColor="text1"/>
        </w:rPr>
        <w:t>Voor de zorgprofessional zijn geen kosten verbanden aan dit symposium.</w:t>
      </w:r>
    </w:p>
    <w:p w:rsidR="00B06E47" w:rsidRPr="00B06E47" w:rsidRDefault="00B06E47" w:rsidP="0047091E">
      <w:pPr>
        <w:rPr>
          <w:rFonts w:ascii="Tw Cen MT" w:hAnsi="Tw Cen MT"/>
          <w:color w:val="000000" w:themeColor="text1"/>
        </w:rPr>
      </w:pPr>
    </w:p>
    <w:p w:rsidR="00B06E47" w:rsidRPr="00B06E47" w:rsidRDefault="00B06E47" w:rsidP="00B06E47">
      <w:pPr>
        <w:rPr>
          <w:rFonts w:ascii="Tw Cen MT" w:hAnsi="Tw Cen MT"/>
          <w:color w:val="000000" w:themeColor="text1"/>
        </w:rPr>
      </w:pPr>
      <w:r w:rsidRPr="00B06E47">
        <w:rPr>
          <w:rFonts w:ascii="Tw Cen MT" w:hAnsi="Tw Cen MT" w:cstheme="minorHAnsi"/>
          <w:color w:val="000000" w:themeColor="text1"/>
        </w:rPr>
        <w:t>Organiserende instelling met telefoonnummer, plaats, data, docenten en leiding</w:t>
      </w:r>
    </w:p>
    <w:p w:rsidR="00B06E47" w:rsidRPr="00B06E47" w:rsidRDefault="00B06E47" w:rsidP="00B06E47">
      <w:pPr>
        <w:rPr>
          <w:rFonts w:ascii="Tw Cen MT" w:hAnsi="Tw Cen MT"/>
          <w:b/>
          <w:color w:val="000000" w:themeColor="text1"/>
        </w:rPr>
      </w:pPr>
      <w:r w:rsidRPr="00B06E47">
        <w:rPr>
          <w:rFonts w:ascii="Tw Cen MT" w:hAnsi="Tw Cen MT"/>
          <w:b/>
          <w:color w:val="000000" w:themeColor="text1"/>
        </w:rPr>
        <w:t>Scholingsaanbieder:</w:t>
      </w:r>
    </w:p>
    <w:p w:rsidR="00B06E47" w:rsidRPr="00B06E47" w:rsidRDefault="00B06E47" w:rsidP="00B06E47">
      <w:pPr>
        <w:rPr>
          <w:rFonts w:ascii="Tw Cen MT" w:hAnsi="Tw Cen MT"/>
          <w:color w:val="000000" w:themeColor="text1"/>
        </w:rPr>
      </w:pPr>
      <w:r w:rsidRPr="00B06E47">
        <w:rPr>
          <w:rFonts w:ascii="Tw Cen MT" w:hAnsi="Tw Cen MT"/>
          <w:color w:val="000000" w:themeColor="text1"/>
        </w:rPr>
        <w:t xml:space="preserve">Stichting </w:t>
      </w:r>
      <w:proofErr w:type="spellStart"/>
      <w:r w:rsidRPr="00B06E47">
        <w:rPr>
          <w:rFonts w:ascii="Tw Cen MT" w:hAnsi="Tw Cen MT"/>
          <w:color w:val="000000" w:themeColor="text1"/>
        </w:rPr>
        <w:t>Medinello</w:t>
      </w:r>
      <w:proofErr w:type="spellEnd"/>
      <w:r w:rsidRPr="00B06E47">
        <w:rPr>
          <w:rFonts w:ascii="Tw Cen MT" w:hAnsi="Tw Cen MT"/>
          <w:color w:val="000000" w:themeColor="text1"/>
        </w:rPr>
        <w:t xml:space="preserve"> Revalidatie Zorg</w:t>
      </w:r>
    </w:p>
    <w:p w:rsidR="00B06E47" w:rsidRPr="00B06E47" w:rsidRDefault="00B06E47" w:rsidP="00B06E47">
      <w:pPr>
        <w:rPr>
          <w:rFonts w:ascii="Tw Cen MT" w:hAnsi="Tw Cen MT"/>
          <w:color w:val="000000" w:themeColor="text1"/>
        </w:rPr>
      </w:pPr>
      <w:r w:rsidRPr="00B06E47">
        <w:rPr>
          <w:rFonts w:ascii="Tw Cen MT" w:hAnsi="Tw Cen MT"/>
          <w:color w:val="000000" w:themeColor="text1"/>
        </w:rPr>
        <w:t>Databankweg 2A</w:t>
      </w:r>
    </w:p>
    <w:p w:rsidR="00B06E47" w:rsidRPr="00B06E47" w:rsidRDefault="00B06E47" w:rsidP="00B06E47">
      <w:pPr>
        <w:rPr>
          <w:rFonts w:ascii="Tw Cen MT" w:hAnsi="Tw Cen MT"/>
          <w:color w:val="000000" w:themeColor="text1"/>
        </w:rPr>
      </w:pPr>
      <w:r w:rsidRPr="00B06E47">
        <w:rPr>
          <w:rFonts w:ascii="Tw Cen MT" w:hAnsi="Tw Cen MT"/>
          <w:color w:val="000000" w:themeColor="text1"/>
        </w:rPr>
        <w:t>3821 AL Amersfoort</w:t>
      </w:r>
    </w:p>
    <w:p w:rsidR="00B06E47" w:rsidRPr="00B06E47" w:rsidRDefault="00815597" w:rsidP="00B06E47">
      <w:pPr>
        <w:rPr>
          <w:rFonts w:ascii="Tw Cen MT" w:hAnsi="Tw Cen MT"/>
          <w:color w:val="000000" w:themeColor="text1"/>
        </w:rPr>
      </w:pPr>
      <w:hyperlink r:id="rId12" w:history="1">
        <w:r w:rsidR="00B06E47" w:rsidRPr="00B06E47">
          <w:rPr>
            <w:rStyle w:val="Hyperlink"/>
            <w:rFonts w:ascii="Tw Cen MT" w:hAnsi="Tw Cen MT"/>
            <w:color w:val="000000" w:themeColor="text1"/>
          </w:rPr>
          <w:t>www.medinello.nl</w:t>
        </w:r>
      </w:hyperlink>
    </w:p>
    <w:p w:rsidR="00B06E47" w:rsidRPr="00B06E47" w:rsidRDefault="00B06E47" w:rsidP="00B06E47">
      <w:pPr>
        <w:rPr>
          <w:rFonts w:ascii="Tw Cen MT" w:hAnsi="Tw Cen MT"/>
          <w:color w:val="002060"/>
        </w:rPr>
      </w:pPr>
    </w:p>
    <w:p w:rsidR="00B06E47" w:rsidRPr="00B06E47" w:rsidRDefault="00B06E47" w:rsidP="00B06E47">
      <w:pPr>
        <w:rPr>
          <w:rFonts w:ascii="Tw Cen MT" w:hAnsi="Tw Cen MT"/>
          <w:b/>
          <w:color w:val="000000" w:themeColor="text1"/>
        </w:rPr>
      </w:pPr>
      <w:r w:rsidRPr="00B06E47">
        <w:rPr>
          <w:rFonts w:ascii="Tw Cen MT" w:hAnsi="Tw Cen MT"/>
          <w:b/>
          <w:color w:val="000000" w:themeColor="text1"/>
        </w:rPr>
        <w:t>Samenstelling:</w:t>
      </w:r>
    </w:p>
    <w:p w:rsidR="00B06E47" w:rsidRPr="00B06E47" w:rsidRDefault="00B06E47" w:rsidP="00B06E47">
      <w:pPr>
        <w:rPr>
          <w:rFonts w:ascii="Tw Cen MT" w:hAnsi="Tw Cen MT" w:cstheme="majorHAnsi"/>
          <w:color w:val="000000" w:themeColor="text1"/>
        </w:rPr>
      </w:pPr>
      <w:r w:rsidRPr="00B06E47">
        <w:rPr>
          <w:rFonts w:ascii="Tw Cen MT" w:hAnsi="Tw Cen MT" w:cstheme="majorHAnsi"/>
          <w:color w:val="000000" w:themeColor="text1"/>
        </w:rPr>
        <w:t xml:space="preserve">Drs. </w:t>
      </w:r>
      <w:proofErr w:type="spellStart"/>
      <w:r w:rsidRPr="00B06E47">
        <w:rPr>
          <w:rFonts w:ascii="Tw Cen MT" w:hAnsi="Tw Cen MT" w:cstheme="majorHAnsi"/>
          <w:color w:val="000000" w:themeColor="text1"/>
        </w:rPr>
        <w:t>Josemiek</w:t>
      </w:r>
      <w:proofErr w:type="spellEnd"/>
      <w:r w:rsidRPr="00B06E47">
        <w:rPr>
          <w:rFonts w:ascii="Tw Cen MT" w:hAnsi="Tw Cen MT" w:cstheme="majorHAnsi"/>
          <w:color w:val="000000" w:themeColor="text1"/>
        </w:rPr>
        <w:t xml:space="preserve"> </w:t>
      </w:r>
      <w:proofErr w:type="spellStart"/>
      <w:r w:rsidRPr="00B06E47">
        <w:rPr>
          <w:rFonts w:ascii="Tw Cen MT" w:hAnsi="Tw Cen MT" w:cstheme="majorHAnsi"/>
          <w:color w:val="000000" w:themeColor="text1"/>
        </w:rPr>
        <w:t>Pesch</w:t>
      </w:r>
      <w:proofErr w:type="spellEnd"/>
      <w:r w:rsidRPr="00B06E47">
        <w:rPr>
          <w:rFonts w:ascii="Tw Cen MT" w:hAnsi="Tw Cen MT" w:cstheme="majorHAnsi"/>
          <w:color w:val="000000" w:themeColor="text1"/>
        </w:rPr>
        <w:t xml:space="preserve"> – </w:t>
      </w:r>
      <w:proofErr w:type="gramStart"/>
      <w:r w:rsidRPr="00B06E47">
        <w:rPr>
          <w:rFonts w:ascii="Tw Cen MT" w:hAnsi="Tw Cen MT" w:cstheme="majorHAnsi"/>
          <w:color w:val="000000" w:themeColor="text1"/>
        </w:rPr>
        <w:t>Batenburg /</w:t>
      </w:r>
      <w:proofErr w:type="gramEnd"/>
      <w:r w:rsidRPr="00B06E47">
        <w:rPr>
          <w:rFonts w:ascii="Tw Cen MT" w:hAnsi="Tw Cen MT" w:cstheme="majorHAnsi"/>
          <w:color w:val="000000" w:themeColor="text1"/>
        </w:rPr>
        <w:t xml:space="preserve"> Inhoudsverantwoordelijke</w:t>
      </w:r>
    </w:p>
    <w:p w:rsidR="00B06E47" w:rsidRPr="00B06E47" w:rsidRDefault="00B06E47" w:rsidP="00B06E47">
      <w:pPr>
        <w:pStyle w:val="Kop2"/>
        <w:spacing w:before="60" w:after="30"/>
        <w:textAlignment w:val="baseline"/>
        <w:rPr>
          <w:rFonts w:ascii="Tw Cen MT" w:hAnsi="Tw Cen MT"/>
          <w:color w:val="000000" w:themeColor="text1"/>
          <w:sz w:val="24"/>
          <w:szCs w:val="24"/>
        </w:rPr>
      </w:pPr>
      <w:r w:rsidRPr="00B06E47">
        <w:rPr>
          <w:rFonts w:ascii="Tw Cen MT" w:hAnsi="Tw Cen MT"/>
          <w:color w:val="000000" w:themeColor="text1"/>
          <w:sz w:val="24"/>
          <w:szCs w:val="24"/>
        </w:rPr>
        <w:t xml:space="preserve">Medisch directeur, Revalidatiearts </w:t>
      </w:r>
      <w:proofErr w:type="spellStart"/>
      <w:r w:rsidRPr="00B06E47">
        <w:rPr>
          <w:rFonts w:ascii="Tw Cen MT" w:hAnsi="Tw Cen MT"/>
          <w:color w:val="000000" w:themeColor="text1"/>
          <w:sz w:val="24"/>
          <w:szCs w:val="24"/>
        </w:rPr>
        <w:t>Medinello</w:t>
      </w:r>
      <w:proofErr w:type="spellEnd"/>
    </w:p>
    <w:p w:rsidR="00B06E47" w:rsidRPr="00B06E47" w:rsidRDefault="00B06E47" w:rsidP="00B06E47">
      <w:pPr>
        <w:rPr>
          <w:rFonts w:ascii="Tw Cen MT" w:hAnsi="Tw Cen MT" w:cstheme="majorHAnsi"/>
          <w:color w:val="000000" w:themeColor="text1"/>
        </w:rPr>
      </w:pPr>
    </w:p>
    <w:p w:rsidR="00B06E47" w:rsidRPr="00B06E47" w:rsidRDefault="00B06E47" w:rsidP="00B06E47">
      <w:pPr>
        <w:rPr>
          <w:rFonts w:ascii="Tw Cen MT" w:hAnsi="Tw Cen MT" w:cstheme="majorHAnsi"/>
          <w:color w:val="000000" w:themeColor="text1"/>
        </w:rPr>
      </w:pPr>
      <w:r w:rsidRPr="00B06E47">
        <w:rPr>
          <w:rFonts w:ascii="Tw Cen MT" w:hAnsi="Tw Cen MT" w:cstheme="majorHAnsi"/>
          <w:color w:val="000000" w:themeColor="text1"/>
        </w:rPr>
        <w:t xml:space="preserve">Eelko Barnhoorn, </w:t>
      </w:r>
      <w:proofErr w:type="gramStart"/>
      <w:r w:rsidRPr="00B06E47">
        <w:rPr>
          <w:rFonts w:ascii="Tw Cen MT" w:hAnsi="Tw Cen MT" w:cstheme="majorHAnsi"/>
          <w:color w:val="000000" w:themeColor="text1"/>
        </w:rPr>
        <w:t>MSc /</w:t>
      </w:r>
      <w:proofErr w:type="gramEnd"/>
      <w:r w:rsidRPr="00B06E47">
        <w:rPr>
          <w:rFonts w:ascii="Tw Cen MT" w:hAnsi="Tw Cen MT" w:cstheme="majorHAnsi"/>
          <w:color w:val="000000" w:themeColor="text1"/>
        </w:rPr>
        <w:t xml:space="preserve"> </w:t>
      </w:r>
      <w:proofErr w:type="spellStart"/>
      <w:r w:rsidRPr="00B06E47">
        <w:rPr>
          <w:rFonts w:ascii="Tw Cen MT" w:hAnsi="Tw Cen MT" w:cstheme="majorHAnsi"/>
          <w:color w:val="000000" w:themeColor="text1"/>
        </w:rPr>
        <w:t>Dagvoorzichter</w:t>
      </w:r>
      <w:proofErr w:type="spellEnd"/>
    </w:p>
    <w:p w:rsidR="00B06E47" w:rsidRPr="00B06E47" w:rsidRDefault="00B06E47" w:rsidP="00B06E47">
      <w:pPr>
        <w:rPr>
          <w:rFonts w:ascii="Tw Cen MT" w:hAnsi="Tw Cen MT"/>
          <w:color w:val="000000" w:themeColor="text1"/>
        </w:rPr>
      </w:pPr>
      <w:proofErr w:type="gramStart"/>
      <w:r w:rsidRPr="00B06E47">
        <w:rPr>
          <w:rFonts w:ascii="Tw Cen MT" w:hAnsi="Tw Cen MT" w:cstheme="majorHAnsi"/>
          <w:color w:val="000000" w:themeColor="text1"/>
        </w:rPr>
        <w:t>Fysiotherapeut</w:t>
      </w:r>
      <w:r w:rsidRPr="00B06E47">
        <w:rPr>
          <w:rFonts w:ascii="Tw Cen MT" w:hAnsi="Tw Cen MT"/>
          <w:color w:val="000000" w:themeColor="text1"/>
        </w:rPr>
        <w:t xml:space="preserve"> /</w:t>
      </w:r>
      <w:proofErr w:type="gramEnd"/>
      <w:r w:rsidRPr="00B06E47">
        <w:rPr>
          <w:rFonts w:ascii="Tw Cen MT" w:hAnsi="Tw Cen MT"/>
          <w:color w:val="000000" w:themeColor="text1"/>
        </w:rPr>
        <w:t xml:space="preserve"> Master Manueel therapeut / Bewegingswetenschapper</w:t>
      </w:r>
    </w:p>
    <w:p w:rsidR="00B06E47" w:rsidRPr="00815597" w:rsidRDefault="00B06E47" w:rsidP="00B06E47">
      <w:pPr>
        <w:rPr>
          <w:rFonts w:ascii="Tw Cen MT" w:hAnsi="Tw Cen MT"/>
          <w:color w:val="000000" w:themeColor="text1"/>
        </w:rPr>
      </w:pPr>
      <w:r w:rsidRPr="00B06E47">
        <w:rPr>
          <w:rFonts w:ascii="Tw Cen MT" w:hAnsi="Tw Cen MT"/>
          <w:color w:val="000000" w:themeColor="text1"/>
        </w:rPr>
        <w:t>Docent SOMT University</w:t>
      </w:r>
      <w:r w:rsidRPr="00B06E47">
        <w:rPr>
          <w:rFonts w:ascii="Tw Cen MT" w:hAnsi="Tw Cen MT"/>
          <w:color w:val="000000" w:themeColor="text1"/>
        </w:rPr>
        <w:br/>
      </w:r>
    </w:p>
    <w:p w:rsidR="00B06E47" w:rsidRPr="00815597" w:rsidRDefault="00B06E47" w:rsidP="00B06E47">
      <w:pPr>
        <w:rPr>
          <w:rFonts w:ascii="Tw Cen MT" w:hAnsi="Tw Cen MT"/>
          <w:color w:val="000000" w:themeColor="text1"/>
        </w:rPr>
      </w:pPr>
      <w:r w:rsidRPr="00815597">
        <w:rPr>
          <w:rFonts w:ascii="Tw Cen MT" w:hAnsi="Tw Cen MT"/>
          <w:color w:val="000000" w:themeColor="text1"/>
        </w:rPr>
        <w:t xml:space="preserve">Simone </w:t>
      </w:r>
      <w:proofErr w:type="spellStart"/>
      <w:r w:rsidRPr="00815597">
        <w:rPr>
          <w:rFonts w:ascii="Tw Cen MT" w:hAnsi="Tw Cen MT"/>
          <w:color w:val="000000" w:themeColor="text1"/>
        </w:rPr>
        <w:t>Fens</w:t>
      </w:r>
      <w:proofErr w:type="spellEnd"/>
      <w:r w:rsidRPr="00815597">
        <w:rPr>
          <w:rFonts w:ascii="Tw Cen MT" w:hAnsi="Tw Cen MT"/>
          <w:color w:val="000000" w:themeColor="text1"/>
        </w:rPr>
        <w:t xml:space="preserve">, </w:t>
      </w:r>
      <w:proofErr w:type="gramStart"/>
      <w:r w:rsidRPr="00815597">
        <w:rPr>
          <w:rFonts w:ascii="Tw Cen MT" w:hAnsi="Tw Cen MT"/>
          <w:color w:val="000000" w:themeColor="text1"/>
        </w:rPr>
        <w:t>MSc /</w:t>
      </w:r>
      <w:proofErr w:type="gramEnd"/>
      <w:r w:rsidRPr="00815597">
        <w:rPr>
          <w:rFonts w:ascii="Tw Cen MT" w:hAnsi="Tw Cen MT"/>
          <w:color w:val="000000" w:themeColor="text1"/>
        </w:rPr>
        <w:t xml:space="preserve"> Organisatorisch verantwoordelijke</w:t>
      </w:r>
    </w:p>
    <w:p w:rsidR="00B06E47" w:rsidRPr="00B06E47" w:rsidRDefault="00B06E47" w:rsidP="00B06E47">
      <w:pPr>
        <w:rPr>
          <w:rFonts w:ascii="Tw Cen MT" w:hAnsi="Tw Cen MT"/>
          <w:color w:val="000000" w:themeColor="text1"/>
        </w:rPr>
      </w:pPr>
      <w:r w:rsidRPr="00B06E47">
        <w:rPr>
          <w:rFonts w:ascii="Tw Cen MT" w:hAnsi="Tw Cen MT"/>
          <w:color w:val="000000" w:themeColor="text1"/>
        </w:rPr>
        <w:t xml:space="preserve">Programmamanager </w:t>
      </w:r>
      <w:proofErr w:type="spellStart"/>
      <w:r w:rsidRPr="00B06E47">
        <w:rPr>
          <w:rFonts w:ascii="Tw Cen MT" w:hAnsi="Tw Cen MT"/>
          <w:color w:val="000000" w:themeColor="text1"/>
        </w:rPr>
        <w:t>Medin</w:t>
      </w:r>
      <w:r>
        <w:rPr>
          <w:rFonts w:ascii="Tw Cen MT" w:hAnsi="Tw Cen MT"/>
          <w:color w:val="000000" w:themeColor="text1"/>
        </w:rPr>
        <w:t>e</w:t>
      </w:r>
      <w:r w:rsidRPr="00B06E47">
        <w:rPr>
          <w:rFonts w:ascii="Tw Cen MT" w:hAnsi="Tw Cen MT"/>
          <w:color w:val="000000" w:themeColor="text1"/>
        </w:rPr>
        <w:t>l</w:t>
      </w:r>
      <w:r>
        <w:rPr>
          <w:rFonts w:ascii="Tw Cen MT" w:hAnsi="Tw Cen MT"/>
          <w:color w:val="000000" w:themeColor="text1"/>
        </w:rPr>
        <w:t>lo</w:t>
      </w:r>
      <w:proofErr w:type="spellEnd"/>
      <w:r w:rsidRPr="00B06E47">
        <w:rPr>
          <w:rFonts w:ascii="Tw Cen MT" w:hAnsi="Tw Cen MT"/>
          <w:color w:val="000000" w:themeColor="text1"/>
        </w:rPr>
        <w:t xml:space="preserve">, </w:t>
      </w:r>
      <w:proofErr w:type="gramStart"/>
      <w:r w:rsidRPr="00B06E47">
        <w:rPr>
          <w:rFonts w:ascii="Tw Cen MT" w:hAnsi="Tw Cen MT" w:cstheme="majorHAnsi"/>
          <w:color w:val="000000" w:themeColor="text1"/>
        </w:rPr>
        <w:t>Fysiotherapeut</w:t>
      </w:r>
      <w:r w:rsidRPr="00B06E47">
        <w:rPr>
          <w:rFonts w:ascii="Tw Cen MT" w:hAnsi="Tw Cen MT"/>
          <w:color w:val="000000" w:themeColor="text1"/>
        </w:rPr>
        <w:t xml:space="preserve"> /</w:t>
      </w:r>
      <w:proofErr w:type="gramEnd"/>
      <w:r w:rsidRPr="00B06E47">
        <w:rPr>
          <w:rFonts w:ascii="Tw Cen MT" w:hAnsi="Tw Cen MT"/>
          <w:color w:val="000000" w:themeColor="text1"/>
        </w:rPr>
        <w:t xml:space="preserve"> Master Manueel therapeut</w:t>
      </w:r>
    </w:p>
    <w:p w:rsidR="00B06E47" w:rsidRDefault="00B06E47" w:rsidP="00B06E47">
      <w:pPr>
        <w:rPr>
          <w:rFonts w:ascii="Tw Cen MT" w:hAnsi="Tw Cen MT"/>
          <w:color w:val="000000" w:themeColor="text1"/>
        </w:rPr>
      </w:pPr>
    </w:p>
    <w:p w:rsidR="00B06E47" w:rsidRPr="00815597" w:rsidRDefault="00B06E47" w:rsidP="00B06E47">
      <w:pPr>
        <w:rPr>
          <w:rFonts w:ascii="Tw Cen MT" w:hAnsi="Tw Cen MT"/>
          <w:b/>
          <w:bCs/>
          <w:color w:val="000000" w:themeColor="text1"/>
        </w:rPr>
      </w:pPr>
      <w:r w:rsidRPr="00815597">
        <w:rPr>
          <w:rFonts w:ascii="Tw Cen MT" w:hAnsi="Tw Cen MT"/>
          <w:b/>
          <w:bCs/>
          <w:color w:val="000000" w:themeColor="text1"/>
        </w:rPr>
        <w:t>Sprekers:</w:t>
      </w:r>
    </w:p>
    <w:p w:rsidR="00B06E47" w:rsidRPr="00B06E47" w:rsidRDefault="00B06E47" w:rsidP="00B06E47">
      <w:pPr>
        <w:rPr>
          <w:rFonts w:ascii="Tw Cen MT" w:hAnsi="Tw Cen MT"/>
          <w:color w:val="000000" w:themeColor="text1"/>
        </w:rPr>
      </w:pPr>
      <w:r w:rsidRPr="00B06E47">
        <w:rPr>
          <w:rFonts w:ascii="Tw Cen MT" w:hAnsi="Tw Cen MT"/>
          <w:color w:val="000000" w:themeColor="text1"/>
        </w:rPr>
        <w:t xml:space="preserve">Prof. Dr. </w:t>
      </w:r>
      <w:proofErr w:type="spellStart"/>
      <w:r w:rsidRPr="00B06E47">
        <w:rPr>
          <w:rFonts w:ascii="Tw Cen MT" w:hAnsi="Tw Cen MT"/>
          <w:color w:val="000000" w:themeColor="text1"/>
        </w:rPr>
        <w:t>Karlein</w:t>
      </w:r>
      <w:proofErr w:type="spellEnd"/>
      <w:r w:rsidRPr="00B06E47">
        <w:rPr>
          <w:rFonts w:ascii="Tw Cen MT" w:hAnsi="Tw Cen MT"/>
          <w:color w:val="000000" w:themeColor="text1"/>
        </w:rPr>
        <w:t xml:space="preserve"> Schreurs</w:t>
      </w:r>
    </w:p>
    <w:p w:rsidR="00B06E47" w:rsidRPr="00B06E47" w:rsidRDefault="00B06E47" w:rsidP="00B06E47">
      <w:pPr>
        <w:rPr>
          <w:rFonts w:ascii="Tw Cen MT" w:hAnsi="Tw Cen MT"/>
          <w:color w:val="000000" w:themeColor="text1"/>
        </w:rPr>
      </w:pPr>
      <w:proofErr w:type="spellStart"/>
      <w:r w:rsidRPr="00B06E47">
        <w:rPr>
          <w:rFonts w:ascii="Tw Cen MT" w:hAnsi="Tw Cen MT"/>
          <w:color w:val="000000" w:themeColor="text1"/>
        </w:rPr>
        <w:t>Annieck</w:t>
      </w:r>
      <w:proofErr w:type="spellEnd"/>
      <w:r w:rsidRPr="00B06E47">
        <w:rPr>
          <w:rFonts w:ascii="Tw Cen MT" w:hAnsi="Tw Cen MT"/>
          <w:color w:val="000000" w:themeColor="text1"/>
        </w:rPr>
        <w:t xml:space="preserve"> </w:t>
      </w:r>
      <w:proofErr w:type="spellStart"/>
      <w:r w:rsidRPr="00B06E47">
        <w:rPr>
          <w:rFonts w:ascii="Tw Cen MT" w:hAnsi="Tw Cen MT"/>
          <w:color w:val="000000" w:themeColor="text1"/>
        </w:rPr>
        <w:t>Seys</w:t>
      </w:r>
      <w:proofErr w:type="spellEnd"/>
      <w:r w:rsidRPr="00B06E47">
        <w:rPr>
          <w:rFonts w:ascii="Tw Cen MT" w:hAnsi="Tw Cen MT"/>
          <w:color w:val="000000" w:themeColor="text1"/>
        </w:rPr>
        <w:t xml:space="preserve"> </w:t>
      </w:r>
    </w:p>
    <w:p w:rsidR="00B06E47" w:rsidRPr="00B06E47" w:rsidRDefault="00B06E47" w:rsidP="00B06E47">
      <w:pPr>
        <w:rPr>
          <w:rFonts w:ascii="Tw Cen MT" w:hAnsi="Tw Cen MT"/>
          <w:color w:val="000000" w:themeColor="text1"/>
        </w:rPr>
      </w:pPr>
      <w:r w:rsidRPr="00B06E47">
        <w:rPr>
          <w:rFonts w:ascii="Tw Cen MT" w:hAnsi="Tw Cen MT"/>
          <w:color w:val="000000" w:themeColor="text1"/>
        </w:rPr>
        <w:t>Drs. Gerard Heijnen</w:t>
      </w:r>
    </w:p>
    <w:p w:rsidR="00B06E47" w:rsidRPr="00B06E47" w:rsidRDefault="00B06E47" w:rsidP="00B06E47">
      <w:pPr>
        <w:rPr>
          <w:rFonts w:ascii="Tw Cen MT" w:hAnsi="Tw Cen MT"/>
          <w:color w:val="000000" w:themeColor="text1"/>
        </w:rPr>
      </w:pPr>
      <w:r w:rsidRPr="00B06E47">
        <w:rPr>
          <w:rFonts w:ascii="Tw Cen MT" w:hAnsi="Tw Cen MT"/>
          <w:color w:val="000000" w:themeColor="text1"/>
        </w:rPr>
        <w:t xml:space="preserve">Drs. Rogier </w:t>
      </w:r>
      <w:proofErr w:type="spellStart"/>
      <w:r w:rsidRPr="00B06E47">
        <w:rPr>
          <w:rFonts w:ascii="Tw Cen MT" w:hAnsi="Tw Cen MT"/>
          <w:color w:val="000000" w:themeColor="text1"/>
        </w:rPr>
        <w:t>Berghauser</w:t>
      </w:r>
      <w:proofErr w:type="spellEnd"/>
      <w:r w:rsidRPr="00B06E47">
        <w:rPr>
          <w:rFonts w:ascii="Tw Cen MT" w:hAnsi="Tw Cen MT"/>
          <w:color w:val="000000" w:themeColor="text1"/>
        </w:rPr>
        <w:t xml:space="preserve"> Pont</w:t>
      </w:r>
    </w:p>
    <w:p w:rsidR="00B06E47" w:rsidRPr="00B06E47" w:rsidRDefault="00B06E47" w:rsidP="00B06E47">
      <w:pPr>
        <w:rPr>
          <w:rFonts w:ascii="Tw Cen MT" w:hAnsi="Tw Cen MT"/>
          <w:color w:val="000000" w:themeColor="text1"/>
        </w:rPr>
      </w:pPr>
      <w:r w:rsidRPr="00B06E47">
        <w:rPr>
          <w:rFonts w:ascii="Tw Cen MT" w:hAnsi="Tw Cen MT"/>
          <w:color w:val="000000" w:themeColor="text1"/>
        </w:rPr>
        <w:t>Drs. Machteld Huber</w:t>
      </w:r>
    </w:p>
    <w:p w:rsidR="00B06E47" w:rsidRPr="00B06E47" w:rsidRDefault="00B06E47" w:rsidP="00B06E47">
      <w:pPr>
        <w:rPr>
          <w:rFonts w:ascii="Tw Cen MT" w:hAnsi="Tw Cen MT"/>
          <w:color w:val="000000" w:themeColor="text1"/>
        </w:rPr>
      </w:pPr>
      <w:r w:rsidRPr="00B06E47">
        <w:rPr>
          <w:rFonts w:ascii="Tw Cen MT" w:hAnsi="Tw Cen MT"/>
          <w:color w:val="000000" w:themeColor="text1"/>
        </w:rPr>
        <w:t xml:space="preserve">Ingeborg </w:t>
      </w:r>
      <w:proofErr w:type="spellStart"/>
      <w:r w:rsidRPr="00B06E47">
        <w:rPr>
          <w:rFonts w:ascii="Tw Cen MT" w:hAnsi="Tw Cen MT"/>
          <w:color w:val="000000" w:themeColor="text1"/>
        </w:rPr>
        <w:t>Weltevrede</w:t>
      </w:r>
      <w:proofErr w:type="spellEnd"/>
      <w:r w:rsidRPr="00B06E47">
        <w:rPr>
          <w:rFonts w:ascii="Tw Cen MT" w:hAnsi="Tw Cen MT"/>
          <w:color w:val="000000" w:themeColor="text1"/>
        </w:rPr>
        <w:t xml:space="preserve"> </w:t>
      </w:r>
    </w:p>
    <w:p w:rsidR="00B06E47" w:rsidRPr="00B06E47" w:rsidRDefault="00B06E47" w:rsidP="00B06E47">
      <w:pPr>
        <w:rPr>
          <w:rFonts w:ascii="Tw Cen MT" w:hAnsi="Tw Cen MT"/>
          <w:color w:val="000000" w:themeColor="text1"/>
          <w:lang w:val="en-US"/>
        </w:rPr>
      </w:pPr>
      <w:bookmarkStart w:id="0" w:name="_GoBack"/>
      <w:bookmarkEnd w:id="0"/>
    </w:p>
    <w:sectPr w:rsidR="00B06E47" w:rsidRPr="00B06E47" w:rsidSect="00461B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Italic">
    <w:altName w:val="MS Gothic"/>
    <w:panose1 w:val="020B0604020202020204"/>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Garamond-Regular">
    <w:panose1 w:val="020B0604020202020204"/>
    <w:charset w:val="00"/>
    <w:family w:val="auto"/>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531"/>
    <w:multiLevelType w:val="hybridMultilevel"/>
    <w:tmpl w:val="75166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C9124D"/>
    <w:multiLevelType w:val="hybridMultilevel"/>
    <w:tmpl w:val="8C44AA02"/>
    <w:lvl w:ilvl="0" w:tplc="947E14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CE2634"/>
    <w:multiLevelType w:val="hybridMultilevel"/>
    <w:tmpl w:val="C48E1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D97020"/>
    <w:multiLevelType w:val="hybridMultilevel"/>
    <w:tmpl w:val="775A2D04"/>
    <w:lvl w:ilvl="0" w:tplc="947E14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2E3D90"/>
    <w:multiLevelType w:val="hybridMultilevel"/>
    <w:tmpl w:val="F77CFAC4"/>
    <w:lvl w:ilvl="0" w:tplc="947E14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722366"/>
    <w:multiLevelType w:val="hybridMultilevel"/>
    <w:tmpl w:val="61960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3946EE"/>
    <w:multiLevelType w:val="multilevel"/>
    <w:tmpl w:val="C778FF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5F85A8E"/>
    <w:multiLevelType w:val="hybridMultilevel"/>
    <w:tmpl w:val="8A86A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9D08E7"/>
    <w:multiLevelType w:val="hybridMultilevel"/>
    <w:tmpl w:val="48AE9AD2"/>
    <w:lvl w:ilvl="0" w:tplc="947E14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070CA7"/>
    <w:multiLevelType w:val="multilevel"/>
    <w:tmpl w:val="1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453C3A"/>
    <w:multiLevelType w:val="hybridMultilevel"/>
    <w:tmpl w:val="75163A4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270635"/>
    <w:multiLevelType w:val="hybridMultilevel"/>
    <w:tmpl w:val="926CB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662E77"/>
    <w:multiLevelType w:val="hybridMultilevel"/>
    <w:tmpl w:val="60B0D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8"/>
  </w:num>
  <w:num w:numId="6">
    <w:abstractNumId w:val="7"/>
  </w:num>
  <w:num w:numId="7">
    <w:abstractNumId w:val="12"/>
  </w:num>
  <w:num w:numId="8">
    <w:abstractNumId w:val="5"/>
  </w:num>
  <w:num w:numId="9">
    <w:abstractNumId w:val="10"/>
  </w:num>
  <w:num w:numId="10">
    <w:abstractNumId w:val="9"/>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F2"/>
    <w:rsid w:val="00015060"/>
    <w:rsid w:val="00263D45"/>
    <w:rsid w:val="003A2028"/>
    <w:rsid w:val="003A28C2"/>
    <w:rsid w:val="00434CE7"/>
    <w:rsid w:val="0045305C"/>
    <w:rsid w:val="00461B5C"/>
    <w:rsid w:val="0047091E"/>
    <w:rsid w:val="0053115B"/>
    <w:rsid w:val="005361C4"/>
    <w:rsid w:val="005B1CAA"/>
    <w:rsid w:val="00610633"/>
    <w:rsid w:val="00627BBE"/>
    <w:rsid w:val="006B2A32"/>
    <w:rsid w:val="006E7AF3"/>
    <w:rsid w:val="00722916"/>
    <w:rsid w:val="007553B2"/>
    <w:rsid w:val="00795F83"/>
    <w:rsid w:val="007C086B"/>
    <w:rsid w:val="00815597"/>
    <w:rsid w:val="00907C7A"/>
    <w:rsid w:val="00B06E47"/>
    <w:rsid w:val="00C619F3"/>
    <w:rsid w:val="00CA08F2"/>
    <w:rsid w:val="00CC4BF5"/>
    <w:rsid w:val="00D16F13"/>
    <w:rsid w:val="00D409E5"/>
    <w:rsid w:val="00E24D88"/>
    <w:rsid w:val="00EF7E43"/>
    <w:rsid w:val="00FB3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79547F"/>
  <w15:chartTrackingRefBased/>
  <w15:docId w15:val="{30A9B59B-5531-2A40-A2E7-A28EED6B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4CE7"/>
    <w:rPr>
      <w:rFonts w:ascii="Times New Roman" w:eastAsia="Times New Roman" w:hAnsi="Times New Roman" w:cs="Times New Roman"/>
      <w:lang w:eastAsia="nl-NL"/>
    </w:rPr>
  </w:style>
  <w:style w:type="paragraph" w:styleId="Kop2">
    <w:name w:val="heading 2"/>
    <w:basedOn w:val="Standaard"/>
    <w:next w:val="Standaard"/>
    <w:link w:val="Kop2Char"/>
    <w:uiPriority w:val="9"/>
    <w:semiHidden/>
    <w:unhideWhenUsed/>
    <w:qFormat/>
    <w:rsid w:val="00B06E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C4BF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Kop4">
    <w:name w:val="heading 4"/>
    <w:basedOn w:val="Standaard"/>
    <w:link w:val="Kop4Char"/>
    <w:uiPriority w:val="9"/>
    <w:qFormat/>
    <w:rsid w:val="00CC4BF5"/>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Accent1">
    <w:name w:val="Grid Table 4 Accent 1"/>
    <w:basedOn w:val="Standaardtabel"/>
    <w:uiPriority w:val="49"/>
    <w:rsid w:val="00CA08F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Accent5">
    <w:name w:val="Grid Table 4 Accent 5"/>
    <w:basedOn w:val="Standaardtabel"/>
    <w:uiPriority w:val="49"/>
    <w:rsid w:val="00CA08F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alweb">
    <w:name w:val="Normal (Web)"/>
    <w:basedOn w:val="Standaard"/>
    <w:uiPriority w:val="99"/>
    <w:semiHidden/>
    <w:unhideWhenUsed/>
    <w:rsid w:val="00E24D88"/>
    <w:pPr>
      <w:spacing w:before="100" w:beforeAutospacing="1" w:after="100" w:afterAutospacing="1"/>
    </w:pPr>
  </w:style>
  <w:style w:type="character" w:styleId="Zwaar">
    <w:name w:val="Strong"/>
    <w:basedOn w:val="Standaardalinea-lettertype"/>
    <w:uiPriority w:val="22"/>
    <w:qFormat/>
    <w:rsid w:val="0047091E"/>
    <w:rPr>
      <w:b/>
      <w:bCs/>
    </w:rPr>
  </w:style>
  <w:style w:type="paragraph" w:customStyle="1" w:styleId="Default">
    <w:name w:val="Default"/>
    <w:rsid w:val="0047091E"/>
    <w:pPr>
      <w:autoSpaceDE w:val="0"/>
      <w:autoSpaceDN w:val="0"/>
      <w:adjustRightInd w:val="0"/>
    </w:pPr>
    <w:rPr>
      <w:rFonts w:ascii="Arial" w:hAnsi="Arial" w:cs="Arial"/>
      <w:color w:val="000000"/>
      <w:lang w:val="en-US"/>
    </w:rPr>
  </w:style>
  <w:style w:type="character" w:styleId="Nadruk">
    <w:name w:val="Emphasis"/>
    <w:basedOn w:val="Standaardalinea-lettertype"/>
    <w:uiPriority w:val="20"/>
    <w:qFormat/>
    <w:rsid w:val="0047091E"/>
    <w:rPr>
      <w:i/>
      <w:iCs/>
    </w:rPr>
  </w:style>
  <w:style w:type="paragraph" w:styleId="Geenafstand">
    <w:name w:val="No Spacing"/>
    <w:uiPriority w:val="1"/>
    <w:qFormat/>
    <w:rsid w:val="0047091E"/>
    <w:rPr>
      <w:rFonts w:ascii="Calibri" w:eastAsia="Calibri" w:hAnsi="Calibri" w:cs="Times New Roman"/>
      <w:sz w:val="22"/>
      <w:szCs w:val="22"/>
    </w:rPr>
  </w:style>
  <w:style w:type="character" w:customStyle="1" w:styleId="highlight">
    <w:name w:val="highlight"/>
    <w:basedOn w:val="Standaardalinea-lettertype"/>
    <w:rsid w:val="0047091E"/>
  </w:style>
  <w:style w:type="paragraph" w:customStyle="1" w:styleId="EndNoteBibliography">
    <w:name w:val="EndNote Bibliography"/>
    <w:basedOn w:val="Standaard"/>
    <w:link w:val="EndNoteBibliographyChar"/>
    <w:rsid w:val="0047091E"/>
    <w:pPr>
      <w:spacing w:line="360" w:lineRule="auto"/>
    </w:pPr>
    <w:rPr>
      <w:noProof/>
      <w:sz w:val="20"/>
      <w:lang w:val="x-none" w:eastAsia="x-none"/>
    </w:rPr>
  </w:style>
  <w:style w:type="character" w:customStyle="1" w:styleId="EndNoteBibliographyChar">
    <w:name w:val="EndNote Bibliography Char"/>
    <w:link w:val="EndNoteBibliography"/>
    <w:rsid w:val="0047091E"/>
    <w:rPr>
      <w:rFonts w:ascii="Times New Roman" w:eastAsia="Times New Roman" w:hAnsi="Times New Roman" w:cs="Times New Roman"/>
      <w:noProof/>
      <w:sz w:val="20"/>
      <w:lang w:val="x-none" w:eastAsia="x-none"/>
    </w:rPr>
  </w:style>
  <w:style w:type="character" w:customStyle="1" w:styleId="jrnl">
    <w:name w:val="jrnl"/>
    <w:basedOn w:val="Standaardalinea-lettertype"/>
    <w:rsid w:val="0047091E"/>
  </w:style>
  <w:style w:type="paragraph" w:customStyle="1" w:styleId="xmsonormal">
    <w:name w:val="x_msonormal"/>
    <w:basedOn w:val="Standaard"/>
    <w:rsid w:val="0047091E"/>
    <w:pPr>
      <w:spacing w:before="100" w:beforeAutospacing="1" w:after="100" w:afterAutospacing="1"/>
    </w:pPr>
    <w:rPr>
      <w:rFonts w:ascii="Calibri" w:eastAsiaTheme="minorEastAsia" w:hAnsi="Calibri" w:cs="Calibri"/>
      <w:sz w:val="22"/>
      <w:szCs w:val="22"/>
    </w:rPr>
  </w:style>
  <w:style w:type="paragraph" w:styleId="Lijstalinea">
    <w:name w:val="List Paragraph"/>
    <w:basedOn w:val="Standaard"/>
    <w:uiPriority w:val="34"/>
    <w:qFormat/>
    <w:rsid w:val="0045305C"/>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5361C4"/>
    <w:rPr>
      <w:color w:val="0563C1" w:themeColor="hyperlink"/>
      <w:u w:val="single"/>
    </w:rPr>
  </w:style>
  <w:style w:type="character" w:customStyle="1" w:styleId="Kop4Char">
    <w:name w:val="Kop 4 Char"/>
    <w:basedOn w:val="Standaardalinea-lettertype"/>
    <w:link w:val="Kop4"/>
    <w:uiPriority w:val="9"/>
    <w:rsid w:val="00CC4BF5"/>
    <w:rPr>
      <w:rFonts w:ascii="Times New Roman" w:eastAsia="Times New Roman" w:hAnsi="Times New Roman" w:cs="Times New Roman"/>
      <w:b/>
      <w:bCs/>
      <w:lang w:eastAsia="nl-NL"/>
    </w:rPr>
  </w:style>
  <w:style w:type="character" w:customStyle="1" w:styleId="Kop3Char">
    <w:name w:val="Kop 3 Char"/>
    <w:basedOn w:val="Standaardalinea-lettertype"/>
    <w:link w:val="Kop3"/>
    <w:uiPriority w:val="9"/>
    <w:rsid w:val="00CC4BF5"/>
    <w:rPr>
      <w:rFonts w:asciiTheme="majorHAnsi" w:eastAsiaTheme="majorEastAsia" w:hAnsiTheme="majorHAnsi" w:cstheme="majorBidi"/>
      <w:color w:val="1F3763" w:themeColor="accent1" w:themeShade="7F"/>
    </w:rPr>
  </w:style>
  <w:style w:type="character" w:customStyle="1" w:styleId="apple-converted-space">
    <w:name w:val="apple-converted-space"/>
    <w:basedOn w:val="Standaardalinea-lettertype"/>
    <w:rsid w:val="00CC4BF5"/>
  </w:style>
  <w:style w:type="character" w:customStyle="1" w:styleId="lt-line-clampline">
    <w:name w:val="lt-line-clamp__line"/>
    <w:basedOn w:val="Standaardalinea-lettertype"/>
    <w:rsid w:val="00434CE7"/>
  </w:style>
  <w:style w:type="character" w:customStyle="1" w:styleId="Kop2Char">
    <w:name w:val="Kop 2 Char"/>
    <w:basedOn w:val="Standaardalinea-lettertype"/>
    <w:link w:val="Kop2"/>
    <w:uiPriority w:val="9"/>
    <w:semiHidden/>
    <w:rsid w:val="00B06E47"/>
    <w:rPr>
      <w:rFonts w:asciiTheme="majorHAnsi" w:eastAsiaTheme="majorEastAsia" w:hAnsiTheme="majorHAnsi" w:cstheme="majorBidi"/>
      <w:color w:val="2F5496"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2202">
      <w:bodyDiv w:val="1"/>
      <w:marLeft w:val="0"/>
      <w:marRight w:val="0"/>
      <w:marTop w:val="0"/>
      <w:marBottom w:val="0"/>
      <w:divBdr>
        <w:top w:val="none" w:sz="0" w:space="0" w:color="auto"/>
        <w:left w:val="none" w:sz="0" w:space="0" w:color="auto"/>
        <w:bottom w:val="none" w:sz="0" w:space="0" w:color="auto"/>
        <w:right w:val="none" w:sz="0" w:space="0" w:color="auto"/>
      </w:divBdr>
    </w:div>
    <w:div w:id="221066819">
      <w:bodyDiv w:val="1"/>
      <w:marLeft w:val="0"/>
      <w:marRight w:val="0"/>
      <w:marTop w:val="0"/>
      <w:marBottom w:val="0"/>
      <w:divBdr>
        <w:top w:val="none" w:sz="0" w:space="0" w:color="auto"/>
        <w:left w:val="none" w:sz="0" w:space="0" w:color="auto"/>
        <w:bottom w:val="none" w:sz="0" w:space="0" w:color="auto"/>
        <w:right w:val="none" w:sz="0" w:space="0" w:color="auto"/>
      </w:divBdr>
    </w:div>
    <w:div w:id="368335959">
      <w:bodyDiv w:val="1"/>
      <w:marLeft w:val="0"/>
      <w:marRight w:val="0"/>
      <w:marTop w:val="0"/>
      <w:marBottom w:val="0"/>
      <w:divBdr>
        <w:top w:val="none" w:sz="0" w:space="0" w:color="auto"/>
        <w:left w:val="none" w:sz="0" w:space="0" w:color="auto"/>
        <w:bottom w:val="none" w:sz="0" w:space="0" w:color="auto"/>
        <w:right w:val="none" w:sz="0" w:space="0" w:color="auto"/>
      </w:divBdr>
      <w:divsChild>
        <w:div w:id="1488399747">
          <w:marLeft w:val="0"/>
          <w:marRight w:val="0"/>
          <w:marTop w:val="0"/>
          <w:marBottom w:val="0"/>
          <w:divBdr>
            <w:top w:val="none" w:sz="0" w:space="0" w:color="auto"/>
            <w:left w:val="none" w:sz="0" w:space="0" w:color="auto"/>
            <w:bottom w:val="none" w:sz="0" w:space="0" w:color="auto"/>
            <w:right w:val="none" w:sz="0" w:space="0" w:color="auto"/>
          </w:divBdr>
          <w:divsChild>
            <w:div w:id="1879471368">
              <w:marLeft w:val="0"/>
              <w:marRight w:val="0"/>
              <w:marTop w:val="0"/>
              <w:marBottom w:val="0"/>
              <w:divBdr>
                <w:top w:val="none" w:sz="0" w:space="0" w:color="auto"/>
                <w:left w:val="none" w:sz="0" w:space="0" w:color="auto"/>
                <w:bottom w:val="none" w:sz="0" w:space="0" w:color="auto"/>
                <w:right w:val="none" w:sz="0" w:space="0" w:color="auto"/>
              </w:divBdr>
              <w:divsChild>
                <w:div w:id="620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9576">
      <w:bodyDiv w:val="1"/>
      <w:marLeft w:val="0"/>
      <w:marRight w:val="0"/>
      <w:marTop w:val="0"/>
      <w:marBottom w:val="0"/>
      <w:divBdr>
        <w:top w:val="none" w:sz="0" w:space="0" w:color="auto"/>
        <w:left w:val="none" w:sz="0" w:space="0" w:color="auto"/>
        <w:bottom w:val="none" w:sz="0" w:space="0" w:color="auto"/>
        <w:right w:val="none" w:sz="0" w:space="0" w:color="auto"/>
      </w:divBdr>
    </w:div>
    <w:div w:id="430853357">
      <w:bodyDiv w:val="1"/>
      <w:marLeft w:val="0"/>
      <w:marRight w:val="0"/>
      <w:marTop w:val="0"/>
      <w:marBottom w:val="0"/>
      <w:divBdr>
        <w:top w:val="none" w:sz="0" w:space="0" w:color="auto"/>
        <w:left w:val="none" w:sz="0" w:space="0" w:color="auto"/>
        <w:bottom w:val="none" w:sz="0" w:space="0" w:color="auto"/>
        <w:right w:val="none" w:sz="0" w:space="0" w:color="auto"/>
      </w:divBdr>
    </w:div>
    <w:div w:id="807167569">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449854686">
      <w:bodyDiv w:val="1"/>
      <w:marLeft w:val="0"/>
      <w:marRight w:val="0"/>
      <w:marTop w:val="0"/>
      <w:marBottom w:val="0"/>
      <w:divBdr>
        <w:top w:val="none" w:sz="0" w:space="0" w:color="auto"/>
        <w:left w:val="none" w:sz="0" w:space="0" w:color="auto"/>
        <w:bottom w:val="none" w:sz="0" w:space="0" w:color="auto"/>
        <w:right w:val="none" w:sz="0" w:space="0" w:color="auto"/>
      </w:divBdr>
      <w:divsChild>
        <w:div w:id="428426964">
          <w:marLeft w:val="0"/>
          <w:marRight w:val="0"/>
          <w:marTop w:val="0"/>
          <w:marBottom w:val="0"/>
          <w:divBdr>
            <w:top w:val="none" w:sz="0" w:space="0" w:color="auto"/>
            <w:left w:val="none" w:sz="0" w:space="0" w:color="auto"/>
            <w:bottom w:val="none" w:sz="0" w:space="0" w:color="auto"/>
            <w:right w:val="none" w:sz="0" w:space="0" w:color="auto"/>
          </w:divBdr>
          <w:divsChild>
            <w:div w:id="450590776">
              <w:marLeft w:val="0"/>
              <w:marRight w:val="0"/>
              <w:marTop w:val="0"/>
              <w:marBottom w:val="0"/>
              <w:divBdr>
                <w:top w:val="none" w:sz="0" w:space="0" w:color="auto"/>
                <w:left w:val="none" w:sz="0" w:space="0" w:color="auto"/>
                <w:bottom w:val="none" w:sz="0" w:space="0" w:color="auto"/>
                <w:right w:val="none" w:sz="0" w:space="0" w:color="auto"/>
              </w:divBdr>
              <w:divsChild>
                <w:div w:id="19617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0148">
      <w:bodyDiv w:val="1"/>
      <w:marLeft w:val="0"/>
      <w:marRight w:val="0"/>
      <w:marTop w:val="0"/>
      <w:marBottom w:val="0"/>
      <w:divBdr>
        <w:top w:val="none" w:sz="0" w:space="0" w:color="auto"/>
        <w:left w:val="none" w:sz="0" w:space="0" w:color="auto"/>
        <w:bottom w:val="none" w:sz="0" w:space="0" w:color="auto"/>
        <w:right w:val="none" w:sz="0" w:space="0" w:color="auto"/>
      </w:divBdr>
    </w:div>
    <w:div w:id="1689940641">
      <w:bodyDiv w:val="1"/>
      <w:marLeft w:val="0"/>
      <w:marRight w:val="0"/>
      <w:marTop w:val="0"/>
      <w:marBottom w:val="0"/>
      <w:divBdr>
        <w:top w:val="none" w:sz="0" w:space="0" w:color="auto"/>
        <w:left w:val="none" w:sz="0" w:space="0" w:color="auto"/>
        <w:bottom w:val="none" w:sz="0" w:space="0" w:color="auto"/>
        <w:right w:val="none" w:sz="0" w:space="0" w:color="auto"/>
      </w:divBdr>
      <w:divsChild>
        <w:div w:id="1850942681">
          <w:marLeft w:val="0"/>
          <w:marRight w:val="0"/>
          <w:marTop w:val="0"/>
          <w:marBottom w:val="0"/>
          <w:divBdr>
            <w:top w:val="none" w:sz="0" w:space="0" w:color="auto"/>
            <w:left w:val="none" w:sz="0" w:space="0" w:color="auto"/>
            <w:bottom w:val="none" w:sz="0" w:space="0" w:color="auto"/>
            <w:right w:val="none" w:sz="0" w:space="0" w:color="auto"/>
          </w:divBdr>
          <w:divsChild>
            <w:div w:id="2115401933">
              <w:marLeft w:val="0"/>
              <w:marRight w:val="0"/>
              <w:marTop w:val="0"/>
              <w:marBottom w:val="0"/>
              <w:divBdr>
                <w:top w:val="none" w:sz="0" w:space="0" w:color="auto"/>
                <w:left w:val="none" w:sz="0" w:space="0" w:color="auto"/>
                <w:bottom w:val="none" w:sz="0" w:space="0" w:color="auto"/>
                <w:right w:val="none" w:sz="0" w:space="0" w:color="auto"/>
              </w:divBdr>
              <w:divsChild>
                <w:div w:id="104663210">
                  <w:marLeft w:val="0"/>
                  <w:marRight w:val="0"/>
                  <w:marTop w:val="0"/>
                  <w:marBottom w:val="0"/>
                  <w:divBdr>
                    <w:top w:val="none" w:sz="0" w:space="0" w:color="auto"/>
                    <w:left w:val="none" w:sz="0" w:space="0" w:color="auto"/>
                    <w:bottom w:val="none" w:sz="0" w:space="0" w:color="auto"/>
                    <w:right w:val="none" w:sz="0" w:space="0" w:color="auto"/>
                  </w:divBdr>
                </w:div>
              </w:divsChild>
            </w:div>
            <w:div w:id="447551129">
              <w:marLeft w:val="0"/>
              <w:marRight w:val="0"/>
              <w:marTop w:val="0"/>
              <w:marBottom w:val="0"/>
              <w:divBdr>
                <w:top w:val="none" w:sz="0" w:space="0" w:color="auto"/>
                <w:left w:val="none" w:sz="0" w:space="0" w:color="auto"/>
                <w:bottom w:val="none" w:sz="0" w:space="0" w:color="auto"/>
                <w:right w:val="none" w:sz="0" w:space="0" w:color="auto"/>
              </w:divBdr>
              <w:divsChild>
                <w:div w:id="183903956">
                  <w:marLeft w:val="0"/>
                  <w:marRight w:val="0"/>
                  <w:marTop w:val="0"/>
                  <w:marBottom w:val="0"/>
                  <w:divBdr>
                    <w:top w:val="none" w:sz="0" w:space="0" w:color="auto"/>
                    <w:left w:val="none" w:sz="0" w:space="0" w:color="auto"/>
                    <w:bottom w:val="none" w:sz="0" w:space="0" w:color="auto"/>
                    <w:right w:val="none" w:sz="0" w:space="0" w:color="auto"/>
                  </w:divBdr>
                </w:div>
              </w:divsChild>
            </w:div>
            <w:div w:id="472259115">
              <w:marLeft w:val="0"/>
              <w:marRight w:val="0"/>
              <w:marTop w:val="0"/>
              <w:marBottom w:val="0"/>
              <w:divBdr>
                <w:top w:val="none" w:sz="0" w:space="0" w:color="auto"/>
                <w:left w:val="none" w:sz="0" w:space="0" w:color="auto"/>
                <w:bottom w:val="none" w:sz="0" w:space="0" w:color="auto"/>
                <w:right w:val="none" w:sz="0" w:space="0" w:color="auto"/>
              </w:divBdr>
              <w:divsChild>
                <w:div w:id="1961061064">
                  <w:marLeft w:val="0"/>
                  <w:marRight w:val="0"/>
                  <w:marTop w:val="0"/>
                  <w:marBottom w:val="0"/>
                  <w:divBdr>
                    <w:top w:val="none" w:sz="0" w:space="0" w:color="auto"/>
                    <w:left w:val="none" w:sz="0" w:space="0" w:color="auto"/>
                    <w:bottom w:val="none" w:sz="0" w:space="0" w:color="auto"/>
                    <w:right w:val="none" w:sz="0" w:space="0" w:color="auto"/>
                  </w:divBdr>
                </w:div>
              </w:divsChild>
            </w:div>
            <w:div w:id="1455053403">
              <w:marLeft w:val="0"/>
              <w:marRight w:val="0"/>
              <w:marTop w:val="0"/>
              <w:marBottom w:val="0"/>
              <w:divBdr>
                <w:top w:val="none" w:sz="0" w:space="0" w:color="auto"/>
                <w:left w:val="none" w:sz="0" w:space="0" w:color="auto"/>
                <w:bottom w:val="none" w:sz="0" w:space="0" w:color="auto"/>
                <w:right w:val="none" w:sz="0" w:space="0" w:color="auto"/>
              </w:divBdr>
              <w:divsChild>
                <w:div w:id="1930919537">
                  <w:marLeft w:val="0"/>
                  <w:marRight w:val="0"/>
                  <w:marTop w:val="0"/>
                  <w:marBottom w:val="0"/>
                  <w:divBdr>
                    <w:top w:val="none" w:sz="0" w:space="0" w:color="auto"/>
                    <w:left w:val="none" w:sz="0" w:space="0" w:color="auto"/>
                    <w:bottom w:val="none" w:sz="0" w:space="0" w:color="auto"/>
                    <w:right w:val="none" w:sz="0" w:space="0" w:color="auto"/>
                  </w:divBdr>
                </w:div>
              </w:divsChild>
            </w:div>
            <w:div w:id="1413744147">
              <w:marLeft w:val="0"/>
              <w:marRight w:val="0"/>
              <w:marTop w:val="0"/>
              <w:marBottom w:val="0"/>
              <w:divBdr>
                <w:top w:val="none" w:sz="0" w:space="0" w:color="auto"/>
                <w:left w:val="none" w:sz="0" w:space="0" w:color="auto"/>
                <w:bottom w:val="none" w:sz="0" w:space="0" w:color="auto"/>
                <w:right w:val="none" w:sz="0" w:space="0" w:color="auto"/>
              </w:divBdr>
              <w:divsChild>
                <w:div w:id="2078625906">
                  <w:marLeft w:val="0"/>
                  <w:marRight w:val="0"/>
                  <w:marTop w:val="0"/>
                  <w:marBottom w:val="0"/>
                  <w:divBdr>
                    <w:top w:val="none" w:sz="0" w:space="0" w:color="auto"/>
                    <w:left w:val="none" w:sz="0" w:space="0" w:color="auto"/>
                    <w:bottom w:val="none" w:sz="0" w:space="0" w:color="auto"/>
                    <w:right w:val="none" w:sz="0" w:space="0" w:color="auto"/>
                  </w:divBdr>
                </w:div>
              </w:divsChild>
            </w:div>
            <w:div w:id="1606887825">
              <w:marLeft w:val="0"/>
              <w:marRight w:val="0"/>
              <w:marTop w:val="0"/>
              <w:marBottom w:val="0"/>
              <w:divBdr>
                <w:top w:val="none" w:sz="0" w:space="0" w:color="auto"/>
                <w:left w:val="none" w:sz="0" w:space="0" w:color="auto"/>
                <w:bottom w:val="none" w:sz="0" w:space="0" w:color="auto"/>
                <w:right w:val="none" w:sz="0" w:space="0" w:color="auto"/>
              </w:divBdr>
              <w:divsChild>
                <w:div w:id="150491257">
                  <w:marLeft w:val="0"/>
                  <w:marRight w:val="0"/>
                  <w:marTop w:val="0"/>
                  <w:marBottom w:val="0"/>
                  <w:divBdr>
                    <w:top w:val="none" w:sz="0" w:space="0" w:color="auto"/>
                    <w:left w:val="none" w:sz="0" w:space="0" w:color="auto"/>
                    <w:bottom w:val="none" w:sz="0" w:space="0" w:color="auto"/>
                    <w:right w:val="none" w:sz="0" w:space="0" w:color="auto"/>
                  </w:divBdr>
                </w:div>
              </w:divsChild>
            </w:div>
            <w:div w:id="1433628930">
              <w:marLeft w:val="0"/>
              <w:marRight w:val="0"/>
              <w:marTop w:val="0"/>
              <w:marBottom w:val="0"/>
              <w:divBdr>
                <w:top w:val="none" w:sz="0" w:space="0" w:color="auto"/>
                <w:left w:val="none" w:sz="0" w:space="0" w:color="auto"/>
                <w:bottom w:val="none" w:sz="0" w:space="0" w:color="auto"/>
                <w:right w:val="none" w:sz="0" w:space="0" w:color="auto"/>
              </w:divBdr>
              <w:divsChild>
                <w:div w:id="586813530">
                  <w:marLeft w:val="0"/>
                  <w:marRight w:val="0"/>
                  <w:marTop w:val="0"/>
                  <w:marBottom w:val="0"/>
                  <w:divBdr>
                    <w:top w:val="none" w:sz="0" w:space="0" w:color="auto"/>
                    <w:left w:val="none" w:sz="0" w:space="0" w:color="auto"/>
                    <w:bottom w:val="none" w:sz="0" w:space="0" w:color="auto"/>
                    <w:right w:val="none" w:sz="0" w:space="0" w:color="auto"/>
                  </w:divBdr>
                </w:div>
              </w:divsChild>
            </w:div>
            <w:div w:id="771436809">
              <w:marLeft w:val="0"/>
              <w:marRight w:val="0"/>
              <w:marTop w:val="0"/>
              <w:marBottom w:val="0"/>
              <w:divBdr>
                <w:top w:val="none" w:sz="0" w:space="0" w:color="auto"/>
                <w:left w:val="none" w:sz="0" w:space="0" w:color="auto"/>
                <w:bottom w:val="none" w:sz="0" w:space="0" w:color="auto"/>
                <w:right w:val="none" w:sz="0" w:space="0" w:color="auto"/>
              </w:divBdr>
              <w:divsChild>
                <w:div w:id="360208915">
                  <w:marLeft w:val="0"/>
                  <w:marRight w:val="0"/>
                  <w:marTop w:val="0"/>
                  <w:marBottom w:val="0"/>
                  <w:divBdr>
                    <w:top w:val="none" w:sz="0" w:space="0" w:color="auto"/>
                    <w:left w:val="none" w:sz="0" w:space="0" w:color="auto"/>
                    <w:bottom w:val="none" w:sz="0" w:space="0" w:color="auto"/>
                    <w:right w:val="none" w:sz="0" w:space="0" w:color="auto"/>
                  </w:divBdr>
                </w:div>
              </w:divsChild>
            </w:div>
            <w:div w:id="1779371227">
              <w:marLeft w:val="0"/>
              <w:marRight w:val="0"/>
              <w:marTop w:val="0"/>
              <w:marBottom w:val="0"/>
              <w:divBdr>
                <w:top w:val="none" w:sz="0" w:space="0" w:color="auto"/>
                <w:left w:val="none" w:sz="0" w:space="0" w:color="auto"/>
                <w:bottom w:val="none" w:sz="0" w:space="0" w:color="auto"/>
                <w:right w:val="none" w:sz="0" w:space="0" w:color="auto"/>
              </w:divBdr>
              <w:divsChild>
                <w:div w:id="701245676">
                  <w:marLeft w:val="0"/>
                  <w:marRight w:val="0"/>
                  <w:marTop w:val="0"/>
                  <w:marBottom w:val="0"/>
                  <w:divBdr>
                    <w:top w:val="none" w:sz="0" w:space="0" w:color="auto"/>
                    <w:left w:val="none" w:sz="0" w:space="0" w:color="auto"/>
                    <w:bottom w:val="none" w:sz="0" w:space="0" w:color="auto"/>
                    <w:right w:val="none" w:sz="0" w:space="0" w:color="auto"/>
                  </w:divBdr>
                </w:div>
              </w:divsChild>
            </w:div>
            <w:div w:id="759521123">
              <w:marLeft w:val="0"/>
              <w:marRight w:val="0"/>
              <w:marTop w:val="0"/>
              <w:marBottom w:val="0"/>
              <w:divBdr>
                <w:top w:val="none" w:sz="0" w:space="0" w:color="auto"/>
                <w:left w:val="none" w:sz="0" w:space="0" w:color="auto"/>
                <w:bottom w:val="none" w:sz="0" w:space="0" w:color="auto"/>
                <w:right w:val="none" w:sz="0" w:space="0" w:color="auto"/>
              </w:divBdr>
              <w:divsChild>
                <w:div w:id="1155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704">
          <w:marLeft w:val="0"/>
          <w:marRight w:val="0"/>
          <w:marTop w:val="0"/>
          <w:marBottom w:val="0"/>
          <w:divBdr>
            <w:top w:val="none" w:sz="0" w:space="0" w:color="auto"/>
            <w:left w:val="none" w:sz="0" w:space="0" w:color="auto"/>
            <w:bottom w:val="none" w:sz="0" w:space="0" w:color="auto"/>
            <w:right w:val="none" w:sz="0" w:space="0" w:color="auto"/>
          </w:divBdr>
          <w:divsChild>
            <w:div w:id="1081948200">
              <w:marLeft w:val="0"/>
              <w:marRight w:val="0"/>
              <w:marTop w:val="0"/>
              <w:marBottom w:val="0"/>
              <w:divBdr>
                <w:top w:val="none" w:sz="0" w:space="0" w:color="auto"/>
                <w:left w:val="none" w:sz="0" w:space="0" w:color="auto"/>
                <w:bottom w:val="none" w:sz="0" w:space="0" w:color="auto"/>
                <w:right w:val="none" w:sz="0" w:space="0" w:color="auto"/>
              </w:divBdr>
              <w:divsChild>
                <w:div w:id="651251179">
                  <w:marLeft w:val="0"/>
                  <w:marRight w:val="0"/>
                  <w:marTop w:val="0"/>
                  <w:marBottom w:val="0"/>
                  <w:divBdr>
                    <w:top w:val="none" w:sz="0" w:space="0" w:color="auto"/>
                    <w:left w:val="none" w:sz="0" w:space="0" w:color="auto"/>
                    <w:bottom w:val="none" w:sz="0" w:space="0" w:color="auto"/>
                    <w:right w:val="none" w:sz="0" w:space="0" w:color="auto"/>
                  </w:divBdr>
                </w:div>
              </w:divsChild>
            </w:div>
            <w:div w:id="1642030863">
              <w:marLeft w:val="0"/>
              <w:marRight w:val="0"/>
              <w:marTop w:val="0"/>
              <w:marBottom w:val="0"/>
              <w:divBdr>
                <w:top w:val="none" w:sz="0" w:space="0" w:color="auto"/>
                <w:left w:val="none" w:sz="0" w:space="0" w:color="auto"/>
                <w:bottom w:val="none" w:sz="0" w:space="0" w:color="auto"/>
                <w:right w:val="none" w:sz="0" w:space="0" w:color="auto"/>
              </w:divBdr>
              <w:divsChild>
                <w:div w:id="20516898">
                  <w:marLeft w:val="0"/>
                  <w:marRight w:val="0"/>
                  <w:marTop w:val="0"/>
                  <w:marBottom w:val="0"/>
                  <w:divBdr>
                    <w:top w:val="none" w:sz="0" w:space="0" w:color="auto"/>
                    <w:left w:val="none" w:sz="0" w:space="0" w:color="auto"/>
                    <w:bottom w:val="none" w:sz="0" w:space="0" w:color="auto"/>
                    <w:right w:val="none" w:sz="0" w:space="0" w:color="auto"/>
                  </w:divBdr>
                </w:div>
              </w:divsChild>
            </w:div>
            <w:div w:id="1004088175">
              <w:marLeft w:val="0"/>
              <w:marRight w:val="0"/>
              <w:marTop w:val="0"/>
              <w:marBottom w:val="0"/>
              <w:divBdr>
                <w:top w:val="none" w:sz="0" w:space="0" w:color="auto"/>
                <w:left w:val="none" w:sz="0" w:space="0" w:color="auto"/>
                <w:bottom w:val="none" w:sz="0" w:space="0" w:color="auto"/>
                <w:right w:val="none" w:sz="0" w:space="0" w:color="auto"/>
              </w:divBdr>
              <w:divsChild>
                <w:div w:id="1637100492">
                  <w:marLeft w:val="0"/>
                  <w:marRight w:val="0"/>
                  <w:marTop w:val="0"/>
                  <w:marBottom w:val="0"/>
                  <w:divBdr>
                    <w:top w:val="none" w:sz="0" w:space="0" w:color="auto"/>
                    <w:left w:val="none" w:sz="0" w:space="0" w:color="auto"/>
                    <w:bottom w:val="none" w:sz="0" w:space="0" w:color="auto"/>
                    <w:right w:val="none" w:sz="0" w:space="0" w:color="auto"/>
                  </w:divBdr>
                </w:div>
              </w:divsChild>
            </w:div>
            <w:div w:id="741872065">
              <w:marLeft w:val="0"/>
              <w:marRight w:val="0"/>
              <w:marTop w:val="0"/>
              <w:marBottom w:val="0"/>
              <w:divBdr>
                <w:top w:val="none" w:sz="0" w:space="0" w:color="auto"/>
                <w:left w:val="none" w:sz="0" w:space="0" w:color="auto"/>
                <w:bottom w:val="none" w:sz="0" w:space="0" w:color="auto"/>
                <w:right w:val="none" w:sz="0" w:space="0" w:color="auto"/>
              </w:divBdr>
              <w:divsChild>
                <w:div w:id="208684730">
                  <w:marLeft w:val="0"/>
                  <w:marRight w:val="0"/>
                  <w:marTop w:val="0"/>
                  <w:marBottom w:val="0"/>
                  <w:divBdr>
                    <w:top w:val="none" w:sz="0" w:space="0" w:color="auto"/>
                    <w:left w:val="none" w:sz="0" w:space="0" w:color="auto"/>
                    <w:bottom w:val="none" w:sz="0" w:space="0" w:color="auto"/>
                    <w:right w:val="none" w:sz="0" w:space="0" w:color="auto"/>
                  </w:divBdr>
                  <w:divsChild>
                    <w:div w:id="1489203065">
                      <w:marLeft w:val="0"/>
                      <w:marRight w:val="0"/>
                      <w:marTop w:val="0"/>
                      <w:marBottom w:val="0"/>
                      <w:divBdr>
                        <w:top w:val="none" w:sz="0" w:space="0" w:color="auto"/>
                        <w:left w:val="none" w:sz="0" w:space="0" w:color="auto"/>
                        <w:bottom w:val="none" w:sz="0" w:space="0" w:color="auto"/>
                        <w:right w:val="none" w:sz="0" w:space="0" w:color="auto"/>
                      </w:divBdr>
                    </w:div>
                  </w:divsChild>
                </w:div>
                <w:div w:id="189219247">
                  <w:marLeft w:val="0"/>
                  <w:marRight w:val="0"/>
                  <w:marTop w:val="0"/>
                  <w:marBottom w:val="0"/>
                  <w:divBdr>
                    <w:top w:val="none" w:sz="0" w:space="0" w:color="auto"/>
                    <w:left w:val="none" w:sz="0" w:space="0" w:color="auto"/>
                    <w:bottom w:val="none" w:sz="0" w:space="0" w:color="auto"/>
                    <w:right w:val="none" w:sz="0" w:space="0" w:color="auto"/>
                  </w:divBdr>
                  <w:divsChild>
                    <w:div w:id="1744788667">
                      <w:marLeft w:val="0"/>
                      <w:marRight w:val="0"/>
                      <w:marTop w:val="0"/>
                      <w:marBottom w:val="0"/>
                      <w:divBdr>
                        <w:top w:val="none" w:sz="0" w:space="0" w:color="auto"/>
                        <w:left w:val="none" w:sz="0" w:space="0" w:color="auto"/>
                        <w:bottom w:val="none" w:sz="0" w:space="0" w:color="auto"/>
                        <w:right w:val="none" w:sz="0" w:space="0" w:color="auto"/>
                      </w:divBdr>
                    </w:div>
                  </w:divsChild>
                </w:div>
                <w:div w:id="542014617">
                  <w:marLeft w:val="0"/>
                  <w:marRight w:val="0"/>
                  <w:marTop w:val="0"/>
                  <w:marBottom w:val="0"/>
                  <w:divBdr>
                    <w:top w:val="none" w:sz="0" w:space="0" w:color="auto"/>
                    <w:left w:val="none" w:sz="0" w:space="0" w:color="auto"/>
                    <w:bottom w:val="none" w:sz="0" w:space="0" w:color="auto"/>
                    <w:right w:val="none" w:sz="0" w:space="0" w:color="auto"/>
                  </w:divBdr>
                  <w:divsChild>
                    <w:div w:id="1954554002">
                      <w:marLeft w:val="0"/>
                      <w:marRight w:val="0"/>
                      <w:marTop w:val="0"/>
                      <w:marBottom w:val="0"/>
                      <w:divBdr>
                        <w:top w:val="none" w:sz="0" w:space="0" w:color="auto"/>
                        <w:left w:val="none" w:sz="0" w:space="0" w:color="auto"/>
                        <w:bottom w:val="none" w:sz="0" w:space="0" w:color="auto"/>
                        <w:right w:val="none" w:sz="0" w:space="0" w:color="auto"/>
                      </w:divBdr>
                    </w:div>
                  </w:divsChild>
                </w:div>
                <w:div w:id="651762642">
                  <w:marLeft w:val="0"/>
                  <w:marRight w:val="0"/>
                  <w:marTop w:val="0"/>
                  <w:marBottom w:val="0"/>
                  <w:divBdr>
                    <w:top w:val="none" w:sz="0" w:space="0" w:color="auto"/>
                    <w:left w:val="none" w:sz="0" w:space="0" w:color="auto"/>
                    <w:bottom w:val="none" w:sz="0" w:space="0" w:color="auto"/>
                    <w:right w:val="none" w:sz="0" w:space="0" w:color="auto"/>
                  </w:divBdr>
                  <w:divsChild>
                    <w:div w:id="500317319">
                      <w:marLeft w:val="0"/>
                      <w:marRight w:val="0"/>
                      <w:marTop w:val="0"/>
                      <w:marBottom w:val="0"/>
                      <w:divBdr>
                        <w:top w:val="none" w:sz="0" w:space="0" w:color="auto"/>
                        <w:left w:val="none" w:sz="0" w:space="0" w:color="auto"/>
                        <w:bottom w:val="none" w:sz="0" w:space="0" w:color="auto"/>
                        <w:right w:val="none" w:sz="0" w:space="0" w:color="auto"/>
                      </w:divBdr>
                    </w:div>
                  </w:divsChild>
                </w:div>
                <w:div w:id="1763799892">
                  <w:marLeft w:val="0"/>
                  <w:marRight w:val="0"/>
                  <w:marTop w:val="0"/>
                  <w:marBottom w:val="0"/>
                  <w:divBdr>
                    <w:top w:val="none" w:sz="0" w:space="0" w:color="auto"/>
                    <w:left w:val="none" w:sz="0" w:space="0" w:color="auto"/>
                    <w:bottom w:val="none" w:sz="0" w:space="0" w:color="auto"/>
                    <w:right w:val="none" w:sz="0" w:space="0" w:color="auto"/>
                  </w:divBdr>
                  <w:divsChild>
                    <w:div w:id="1414817532">
                      <w:marLeft w:val="0"/>
                      <w:marRight w:val="0"/>
                      <w:marTop w:val="0"/>
                      <w:marBottom w:val="0"/>
                      <w:divBdr>
                        <w:top w:val="none" w:sz="0" w:space="0" w:color="auto"/>
                        <w:left w:val="none" w:sz="0" w:space="0" w:color="auto"/>
                        <w:bottom w:val="none" w:sz="0" w:space="0" w:color="auto"/>
                        <w:right w:val="none" w:sz="0" w:space="0" w:color="auto"/>
                      </w:divBdr>
                    </w:div>
                  </w:divsChild>
                </w:div>
                <w:div w:id="1324435174">
                  <w:marLeft w:val="0"/>
                  <w:marRight w:val="0"/>
                  <w:marTop w:val="0"/>
                  <w:marBottom w:val="0"/>
                  <w:divBdr>
                    <w:top w:val="none" w:sz="0" w:space="0" w:color="auto"/>
                    <w:left w:val="none" w:sz="0" w:space="0" w:color="auto"/>
                    <w:bottom w:val="none" w:sz="0" w:space="0" w:color="auto"/>
                    <w:right w:val="none" w:sz="0" w:space="0" w:color="auto"/>
                  </w:divBdr>
                  <w:divsChild>
                    <w:div w:id="186915730">
                      <w:marLeft w:val="0"/>
                      <w:marRight w:val="0"/>
                      <w:marTop w:val="0"/>
                      <w:marBottom w:val="0"/>
                      <w:divBdr>
                        <w:top w:val="none" w:sz="0" w:space="0" w:color="auto"/>
                        <w:left w:val="none" w:sz="0" w:space="0" w:color="auto"/>
                        <w:bottom w:val="none" w:sz="0" w:space="0" w:color="auto"/>
                        <w:right w:val="none" w:sz="0" w:space="0" w:color="auto"/>
                      </w:divBdr>
                    </w:div>
                  </w:divsChild>
                </w:div>
                <w:div w:id="884365710">
                  <w:marLeft w:val="0"/>
                  <w:marRight w:val="0"/>
                  <w:marTop w:val="0"/>
                  <w:marBottom w:val="0"/>
                  <w:divBdr>
                    <w:top w:val="none" w:sz="0" w:space="0" w:color="auto"/>
                    <w:left w:val="none" w:sz="0" w:space="0" w:color="auto"/>
                    <w:bottom w:val="none" w:sz="0" w:space="0" w:color="auto"/>
                    <w:right w:val="none" w:sz="0" w:space="0" w:color="auto"/>
                  </w:divBdr>
                  <w:divsChild>
                    <w:div w:id="2076274971">
                      <w:marLeft w:val="0"/>
                      <w:marRight w:val="0"/>
                      <w:marTop w:val="0"/>
                      <w:marBottom w:val="0"/>
                      <w:divBdr>
                        <w:top w:val="none" w:sz="0" w:space="0" w:color="auto"/>
                        <w:left w:val="none" w:sz="0" w:space="0" w:color="auto"/>
                        <w:bottom w:val="none" w:sz="0" w:space="0" w:color="auto"/>
                        <w:right w:val="none" w:sz="0" w:space="0" w:color="auto"/>
                      </w:divBdr>
                    </w:div>
                  </w:divsChild>
                </w:div>
                <w:div w:id="426972822">
                  <w:marLeft w:val="0"/>
                  <w:marRight w:val="0"/>
                  <w:marTop w:val="0"/>
                  <w:marBottom w:val="0"/>
                  <w:divBdr>
                    <w:top w:val="none" w:sz="0" w:space="0" w:color="auto"/>
                    <w:left w:val="none" w:sz="0" w:space="0" w:color="auto"/>
                    <w:bottom w:val="none" w:sz="0" w:space="0" w:color="auto"/>
                    <w:right w:val="none" w:sz="0" w:space="0" w:color="auto"/>
                  </w:divBdr>
                  <w:divsChild>
                    <w:div w:id="1209418974">
                      <w:marLeft w:val="0"/>
                      <w:marRight w:val="0"/>
                      <w:marTop w:val="0"/>
                      <w:marBottom w:val="0"/>
                      <w:divBdr>
                        <w:top w:val="none" w:sz="0" w:space="0" w:color="auto"/>
                        <w:left w:val="none" w:sz="0" w:space="0" w:color="auto"/>
                        <w:bottom w:val="none" w:sz="0" w:space="0" w:color="auto"/>
                        <w:right w:val="none" w:sz="0" w:space="0" w:color="auto"/>
                      </w:divBdr>
                    </w:div>
                  </w:divsChild>
                </w:div>
                <w:div w:id="1872373793">
                  <w:marLeft w:val="0"/>
                  <w:marRight w:val="0"/>
                  <w:marTop w:val="0"/>
                  <w:marBottom w:val="0"/>
                  <w:divBdr>
                    <w:top w:val="none" w:sz="0" w:space="0" w:color="auto"/>
                    <w:left w:val="none" w:sz="0" w:space="0" w:color="auto"/>
                    <w:bottom w:val="none" w:sz="0" w:space="0" w:color="auto"/>
                    <w:right w:val="none" w:sz="0" w:space="0" w:color="auto"/>
                  </w:divBdr>
                  <w:divsChild>
                    <w:div w:id="262886952">
                      <w:marLeft w:val="0"/>
                      <w:marRight w:val="0"/>
                      <w:marTop w:val="0"/>
                      <w:marBottom w:val="0"/>
                      <w:divBdr>
                        <w:top w:val="none" w:sz="0" w:space="0" w:color="auto"/>
                        <w:left w:val="none" w:sz="0" w:space="0" w:color="auto"/>
                        <w:bottom w:val="none" w:sz="0" w:space="0" w:color="auto"/>
                        <w:right w:val="none" w:sz="0" w:space="0" w:color="auto"/>
                      </w:divBdr>
                    </w:div>
                  </w:divsChild>
                </w:div>
                <w:div w:id="457771211">
                  <w:marLeft w:val="0"/>
                  <w:marRight w:val="0"/>
                  <w:marTop w:val="0"/>
                  <w:marBottom w:val="0"/>
                  <w:divBdr>
                    <w:top w:val="none" w:sz="0" w:space="0" w:color="auto"/>
                    <w:left w:val="none" w:sz="0" w:space="0" w:color="auto"/>
                    <w:bottom w:val="none" w:sz="0" w:space="0" w:color="auto"/>
                    <w:right w:val="none" w:sz="0" w:space="0" w:color="auto"/>
                  </w:divBdr>
                  <w:divsChild>
                    <w:div w:id="434714268">
                      <w:marLeft w:val="0"/>
                      <w:marRight w:val="0"/>
                      <w:marTop w:val="0"/>
                      <w:marBottom w:val="0"/>
                      <w:divBdr>
                        <w:top w:val="none" w:sz="0" w:space="0" w:color="auto"/>
                        <w:left w:val="none" w:sz="0" w:space="0" w:color="auto"/>
                        <w:bottom w:val="none" w:sz="0" w:space="0" w:color="auto"/>
                        <w:right w:val="none" w:sz="0" w:space="0" w:color="auto"/>
                      </w:divBdr>
                    </w:div>
                  </w:divsChild>
                </w:div>
                <w:div w:id="1172068438">
                  <w:marLeft w:val="0"/>
                  <w:marRight w:val="0"/>
                  <w:marTop w:val="0"/>
                  <w:marBottom w:val="0"/>
                  <w:divBdr>
                    <w:top w:val="none" w:sz="0" w:space="0" w:color="auto"/>
                    <w:left w:val="none" w:sz="0" w:space="0" w:color="auto"/>
                    <w:bottom w:val="none" w:sz="0" w:space="0" w:color="auto"/>
                    <w:right w:val="none" w:sz="0" w:space="0" w:color="auto"/>
                  </w:divBdr>
                  <w:divsChild>
                    <w:div w:id="1784884205">
                      <w:marLeft w:val="0"/>
                      <w:marRight w:val="0"/>
                      <w:marTop w:val="0"/>
                      <w:marBottom w:val="0"/>
                      <w:divBdr>
                        <w:top w:val="none" w:sz="0" w:space="0" w:color="auto"/>
                        <w:left w:val="none" w:sz="0" w:space="0" w:color="auto"/>
                        <w:bottom w:val="none" w:sz="0" w:space="0" w:color="auto"/>
                        <w:right w:val="none" w:sz="0" w:space="0" w:color="auto"/>
                      </w:divBdr>
                    </w:div>
                  </w:divsChild>
                </w:div>
                <w:div w:id="1322347221">
                  <w:marLeft w:val="0"/>
                  <w:marRight w:val="0"/>
                  <w:marTop w:val="0"/>
                  <w:marBottom w:val="0"/>
                  <w:divBdr>
                    <w:top w:val="none" w:sz="0" w:space="0" w:color="auto"/>
                    <w:left w:val="none" w:sz="0" w:space="0" w:color="auto"/>
                    <w:bottom w:val="none" w:sz="0" w:space="0" w:color="auto"/>
                    <w:right w:val="none" w:sz="0" w:space="0" w:color="auto"/>
                  </w:divBdr>
                  <w:divsChild>
                    <w:div w:id="89550761">
                      <w:marLeft w:val="0"/>
                      <w:marRight w:val="0"/>
                      <w:marTop w:val="0"/>
                      <w:marBottom w:val="0"/>
                      <w:divBdr>
                        <w:top w:val="none" w:sz="0" w:space="0" w:color="auto"/>
                        <w:left w:val="none" w:sz="0" w:space="0" w:color="auto"/>
                        <w:bottom w:val="none" w:sz="0" w:space="0" w:color="auto"/>
                        <w:right w:val="none" w:sz="0" w:space="0" w:color="auto"/>
                      </w:divBdr>
                    </w:div>
                  </w:divsChild>
                </w:div>
                <w:div w:id="1328553525">
                  <w:marLeft w:val="0"/>
                  <w:marRight w:val="0"/>
                  <w:marTop w:val="0"/>
                  <w:marBottom w:val="0"/>
                  <w:divBdr>
                    <w:top w:val="none" w:sz="0" w:space="0" w:color="auto"/>
                    <w:left w:val="none" w:sz="0" w:space="0" w:color="auto"/>
                    <w:bottom w:val="none" w:sz="0" w:space="0" w:color="auto"/>
                    <w:right w:val="none" w:sz="0" w:space="0" w:color="auto"/>
                  </w:divBdr>
                  <w:divsChild>
                    <w:div w:id="455489111">
                      <w:marLeft w:val="0"/>
                      <w:marRight w:val="0"/>
                      <w:marTop w:val="0"/>
                      <w:marBottom w:val="0"/>
                      <w:divBdr>
                        <w:top w:val="none" w:sz="0" w:space="0" w:color="auto"/>
                        <w:left w:val="none" w:sz="0" w:space="0" w:color="auto"/>
                        <w:bottom w:val="none" w:sz="0" w:space="0" w:color="auto"/>
                        <w:right w:val="none" w:sz="0" w:space="0" w:color="auto"/>
                      </w:divBdr>
                    </w:div>
                  </w:divsChild>
                </w:div>
                <w:div w:id="703556520">
                  <w:marLeft w:val="0"/>
                  <w:marRight w:val="0"/>
                  <w:marTop w:val="0"/>
                  <w:marBottom w:val="0"/>
                  <w:divBdr>
                    <w:top w:val="none" w:sz="0" w:space="0" w:color="auto"/>
                    <w:left w:val="none" w:sz="0" w:space="0" w:color="auto"/>
                    <w:bottom w:val="none" w:sz="0" w:space="0" w:color="auto"/>
                    <w:right w:val="none" w:sz="0" w:space="0" w:color="auto"/>
                  </w:divBdr>
                  <w:divsChild>
                    <w:div w:id="18293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6056">
          <w:marLeft w:val="0"/>
          <w:marRight w:val="0"/>
          <w:marTop w:val="0"/>
          <w:marBottom w:val="0"/>
          <w:divBdr>
            <w:top w:val="none" w:sz="0" w:space="0" w:color="auto"/>
            <w:left w:val="none" w:sz="0" w:space="0" w:color="auto"/>
            <w:bottom w:val="none" w:sz="0" w:space="0" w:color="auto"/>
            <w:right w:val="none" w:sz="0" w:space="0" w:color="auto"/>
          </w:divBdr>
          <w:divsChild>
            <w:div w:id="656229648">
              <w:marLeft w:val="0"/>
              <w:marRight w:val="0"/>
              <w:marTop w:val="0"/>
              <w:marBottom w:val="0"/>
              <w:divBdr>
                <w:top w:val="none" w:sz="0" w:space="0" w:color="auto"/>
                <w:left w:val="none" w:sz="0" w:space="0" w:color="auto"/>
                <w:bottom w:val="none" w:sz="0" w:space="0" w:color="auto"/>
                <w:right w:val="none" w:sz="0" w:space="0" w:color="auto"/>
              </w:divBdr>
              <w:divsChild>
                <w:div w:id="7345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medinell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oodworkcompany.nl/wp-content/uploads/2019/03/Voor-Vakcirkels.pdf" TargetMode="External"/><Relationship Id="rId5" Type="http://schemas.openxmlformats.org/officeDocument/2006/relationships/hyperlink" Target="https://www.medinello.nl/" TargetMode="External"/><Relationship Id="rId10" Type="http://schemas.openxmlformats.org/officeDocument/2006/relationships/hyperlink" Target="https://goodworkcompany.nl/wp-content/uploads/2019/03/Over-Vakgenootschappen.pdf" TargetMode="External"/><Relationship Id="rId4" Type="http://schemas.openxmlformats.org/officeDocument/2006/relationships/webSettings" Target="webSettings.xml"/><Relationship Id="rId9" Type="http://schemas.openxmlformats.org/officeDocument/2006/relationships/hyperlink" Target="https://www.managementboek.nl/boek/9789462762855/mijn-binnenste-buiten-manon-ruijter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4485</Words>
  <Characters>24669</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2019-07-11T15:01:00Z</dcterms:created>
  <dcterms:modified xsi:type="dcterms:W3CDTF">2019-07-18T13:45:00Z</dcterms:modified>
</cp:coreProperties>
</file>